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5AA0C778"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9709DA">
        <w:rPr>
          <w:rFonts w:ascii="Calibri" w:hAnsi="Calibri"/>
        </w:rPr>
        <w:t>VTS</w:t>
      </w:r>
      <w:r w:rsidR="00215BC5">
        <w:rPr>
          <w:rFonts w:ascii="Calibri" w:hAnsi="Calibri"/>
        </w:rPr>
        <w:t>5</w:t>
      </w:r>
      <w:r w:rsidR="00737B46">
        <w:rPr>
          <w:rFonts w:ascii="Calibri" w:hAnsi="Calibri"/>
        </w:rPr>
        <w:t>7</w:t>
      </w:r>
      <w:r w:rsidRPr="007A395D">
        <w:rPr>
          <w:rFonts w:ascii="Calibri" w:hAnsi="Calibri"/>
        </w:rPr>
        <w:t>-</w:t>
      </w:r>
      <w:r w:rsidR="00785429">
        <w:rPr>
          <w:rFonts w:ascii="Calibri" w:hAnsi="Calibri"/>
        </w:rPr>
        <w:t>9.2.2</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5BB89BF2"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8B0605">
        <w:rPr>
          <w:rFonts w:ascii="Calibri" w:hAnsi="Calibri"/>
          <w:b/>
          <w:sz w:val="24"/>
          <w:szCs w:val="24"/>
        </w:rPr>
        <w:t>√</w:t>
      </w:r>
      <w:r w:rsidRPr="007A395D">
        <w:rPr>
          <w:rFonts w:ascii="Calibri" w:hAnsi="Calibri" w:cs="Arial"/>
          <w:sz w:val="24"/>
          <w:szCs w:val="24"/>
        </w:rPr>
        <w:t xml:space="preserve">  Input</w:t>
      </w:r>
    </w:p>
    <w:p w14:paraId="0BC79547" w14:textId="1E1649E6" w:rsidR="0080294B" w:rsidRPr="007A395D" w:rsidRDefault="009709DA" w:rsidP="00037DF4">
      <w:pPr>
        <w:pStyle w:val="BodyText"/>
        <w:tabs>
          <w:tab w:val="left" w:pos="1843"/>
        </w:tabs>
        <w:rPr>
          <w:rFonts w:ascii="Calibri" w:hAnsi="Calibri"/>
        </w:rPr>
      </w:pPr>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r>
      <w:r>
        <w:rPr>
          <w:rFonts w:ascii="Calibri" w:hAnsi="Calibri" w:cs="Arial"/>
          <w:b/>
          <w:sz w:val="24"/>
          <w:szCs w:val="24"/>
        </w:rPr>
        <w:t>X</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200241" w:rsidRPr="007A395D">
        <w:rPr>
          <w:rFonts w:ascii="Calibri" w:hAnsi="Calibri" w:cs="Arial"/>
          <w:b/>
          <w:sz w:val="24"/>
          <w:szCs w:val="24"/>
        </w:rPr>
        <w:t>□</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28C2E0D0"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3"/>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033749">
        <w:rPr>
          <w:rFonts w:ascii="Calibri" w:hAnsi="Calibri" w:hint="eastAsia"/>
          <w:lang w:eastAsia="ko-KR"/>
        </w:rPr>
        <w:t>9</w:t>
      </w:r>
      <w:r w:rsidR="0080294B" w:rsidRPr="007A395D">
        <w:rPr>
          <w:rFonts w:ascii="Calibri" w:hAnsi="Calibri"/>
        </w:rPr>
        <w:t>.</w:t>
      </w:r>
      <w:r w:rsidR="00033749">
        <w:rPr>
          <w:rFonts w:ascii="Calibri" w:hAnsi="Calibri" w:hint="eastAsia"/>
          <w:lang w:eastAsia="ko-KR"/>
        </w:rPr>
        <w:t>2</w:t>
      </w:r>
    </w:p>
    <w:p w14:paraId="1AB3E246" w14:textId="7560FC0A"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8B0605">
        <w:rPr>
          <w:rFonts w:ascii="Calibri" w:hAnsi="Calibri" w:hint="eastAsia"/>
          <w:lang w:eastAsia="ko-KR"/>
        </w:rPr>
        <w:t>Task</w:t>
      </w:r>
      <w:r w:rsidR="008B0605">
        <w:rPr>
          <w:rFonts w:ascii="Calibri" w:hAnsi="Calibri"/>
        </w:rPr>
        <w:t xml:space="preserve"> </w:t>
      </w:r>
      <w:r w:rsidR="008B0605">
        <w:rPr>
          <w:rFonts w:ascii="Calibri" w:hAnsi="Calibri" w:hint="eastAsia"/>
          <w:lang w:eastAsia="ko-KR"/>
        </w:rPr>
        <w:t>2.2.2b</w:t>
      </w:r>
    </w:p>
    <w:p w14:paraId="01FC5420" w14:textId="27AB1FDD"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8B0605">
        <w:rPr>
          <w:rFonts w:ascii="Calibri" w:hAnsi="Calibri"/>
        </w:rPr>
        <w:t>Korean Coast Guard, Republic of Korea</w:t>
      </w:r>
    </w:p>
    <w:p w14:paraId="60BCC120" w14:textId="77777777" w:rsidR="0080294B" w:rsidRPr="007A395D" w:rsidRDefault="0080294B" w:rsidP="00FE5674">
      <w:pPr>
        <w:pStyle w:val="BodyText"/>
        <w:tabs>
          <w:tab w:val="left" w:pos="2835"/>
        </w:tabs>
        <w:rPr>
          <w:rFonts w:ascii="Calibri" w:hAnsi="Calibri"/>
        </w:rPr>
      </w:pPr>
    </w:p>
    <w:p w14:paraId="4834080C" w14:textId="2D72842D" w:rsidR="00A446C9" w:rsidRPr="00605E43" w:rsidRDefault="008B0605" w:rsidP="00A446C9">
      <w:pPr>
        <w:pStyle w:val="Title"/>
        <w:rPr>
          <w:rFonts w:ascii="Calibri" w:hAnsi="Calibri"/>
          <w:color w:val="0070C0"/>
        </w:rPr>
      </w:pPr>
      <w:r>
        <w:rPr>
          <w:rFonts w:ascii="Calibri" w:hAnsi="Calibri"/>
          <w:color w:val="0070C0"/>
          <w:lang w:eastAsia="ko-KR"/>
        </w:rPr>
        <w:t>P</w:t>
      </w:r>
      <w:r>
        <w:rPr>
          <w:rFonts w:ascii="Calibri" w:hAnsi="Calibri" w:hint="eastAsia"/>
          <w:color w:val="0070C0"/>
          <w:lang w:eastAsia="ko-KR"/>
        </w:rPr>
        <w:t>ROPOSA</w:t>
      </w:r>
      <w:r w:rsidR="00B312F0">
        <w:rPr>
          <w:rFonts w:ascii="Calibri" w:hAnsi="Calibri" w:hint="eastAsia"/>
          <w:color w:val="0070C0"/>
          <w:lang w:eastAsia="ko-KR"/>
        </w:rPr>
        <w:t>ED</w:t>
      </w:r>
      <w:r w:rsidR="00B312F0">
        <w:rPr>
          <w:rFonts w:ascii="Calibri" w:hAnsi="Calibri"/>
          <w:color w:val="0070C0"/>
          <w:lang w:eastAsia="ko-KR"/>
        </w:rPr>
        <w:t xml:space="preserve"> </w:t>
      </w:r>
      <w:r>
        <w:rPr>
          <w:rFonts w:ascii="Calibri" w:hAnsi="Calibri" w:hint="eastAsia"/>
          <w:color w:val="0070C0"/>
          <w:lang w:eastAsia="ko-KR"/>
        </w:rPr>
        <w:t>REVISION</w:t>
      </w:r>
      <w:r>
        <w:rPr>
          <w:rFonts w:ascii="Calibri" w:hAnsi="Calibri"/>
          <w:color w:val="0070C0"/>
          <w:lang w:eastAsia="ko-KR"/>
        </w:rPr>
        <w:t xml:space="preserve"> </w:t>
      </w:r>
      <w:r w:rsidR="00B312F0">
        <w:rPr>
          <w:rFonts w:ascii="Calibri" w:hAnsi="Calibri" w:hint="eastAsia"/>
          <w:color w:val="0070C0"/>
          <w:lang w:eastAsia="ko-KR"/>
        </w:rPr>
        <w:t>TO</w:t>
      </w:r>
      <w:r>
        <w:rPr>
          <w:rFonts w:ascii="Calibri" w:hAnsi="Calibri"/>
          <w:color w:val="0070C0"/>
          <w:lang w:eastAsia="ko-KR"/>
        </w:rPr>
        <w:t xml:space="preserve"> </w:t>
      </w:r>
      <w:r>
        <w:rPr>
          <w:rFonts w:ascii="Calibri" w:hAnsi="Calibri" w:hint="eastAsia"/>
          <w:color w:val="0070C0"/>
          <w:lang w:eastAsia="ko-KR"/>
        </w:rPr>
        <w:t>G1111-1</w:t>
      </w:r>
      <w:r w:rsidR="00C67C4A" w:rsidRPr="00C67C4A">
        <w:rPr>
          <w:rFonts w:ascii="Calibri" w:hAnsi="Calibri" w:hint="eastAsia"/>
          <w:color w:val="0070C0"/>
          <w:lang w:val="en-US" w:eastAsia="zh-CN"/>
        </w:rPr>
        <w:t xml:space="preserve"> </w:t>
      </w:r>
      <w:r w:rsidR="00C67C4A">
        <w:rPr>
          <w:rFonts w:ascii="Calibri" w:hAnsi="Calibri" w:hint="eastAsia"/>
          <w:color w:val="0070C0"/>
          <w:lang w:val="en-US" w:eastAsia="zh-CN"/>
        </w:rPr>
        <w:t>PRODUCING REQUIREMENTS FOR THE CORE VTS SYSTEM</w:t>
      </w:r>
    </w:p>
    <w:p w14:paraId="0F258596" w14:textId="50FB6E37" w:rsidR="00A446C9" w:rsidRPr="00785429" w:rsidRDefault="00A446C9" w:rsidP="00785429">
      <w:pPr>
        <w:pStyle w:val="Heading2"/>
      </w:pPr>
      <w:r w:rsidRPr="00785429">
        <w:t>Summary</w:t>
      </w:r>
    </w:p>
    <w:p w14:paraId="2246A9F4" w14:textId="1ECDD1D5" w:rsidR="005F4C5B" w:rsidRPr="00785429" w:rsidRDefault="005F4C5B" w:rsidP="005F4C5B">
      <w:pPr>
        <w:pStyle w:val="BodyText"/>
        <w:rPr>
          <w:rFonts w:ascii="Calibri" w:hAnsi="Calibri"/>
        </w:rPr>
      </w:pPr>
      <w:r w:rsidRPr="00785429">
        <w:rPr>
          <w:rFonts w:ascii="Calibri" w:hAnsi="Calibri"/>
        </w:rPr>
        <w:t>This paper introduces operational examples of cloud VTS development projects led by the Coast Guard and proposes amendments to G1111-1</w:t>
      </w:r>
      <w:r w:rsidRPr="00785429">
        <w:rPr>
          <w:rFonts w:ascii="Calibri" w:hAnsi="Calibri" w:hint="eastAsia"/>
        </w:rPr>
        <w:t xml:space="preserve"> </w:t>
      </w:r>
      <w:r w:rsidRPr="00785429">
        <w:rPr>
          <w:rFonts w:ascii="Calibri" w:hAnsi="Calibri"/>
        </w:rPr>
        <w:t xml:space="preserve">5.4 </w:t>
      </w:r>
      <w:r w:rsidRPr="001D3643">
        <w:rPr>
          <w:rFonts w:ascii="Calibri" w:hAnsi="Calibri"/>
        </w:rPr>
        <w:t>CHARACTERISTICS OF EXTERNAL INFORMATION EXCHANGE IN VTS</w:t>
      </w:r>
      <w:r w:rsidRPr="00785429">
        <w:rPr>
          <w:rFonts w:ascii="Calibri" w:hAnsi="Calibri"/>
        </w:rPr>
        <w:t xml:space="preserve"> for data exchange between VTS systems and external systems.</w:t>
      </w:r>
    </w:p>
    <w:p w14:paraId="4FFD66BD" w14:textId="58F78FC0" w:rsidR="005F4C5B" w:rsidRPr="00785429" w:rsidRDefault="005F4C5B" w:rsidP="005F4C5B">
      <w:pPr>
        <w:pStyle w:val="BodyText"/>
        <w:rPr>
          <w:rFonts w:ascii="Calibri" w:hAnsi="Calibri"/>
        </w:rPr>
      </w:pPr>
      <w:r w:rsidRPr="00785429">
        <w:rPr>
          <w:rFonts w:ascii="Calibri" w:hAnsi="Calibri"/>
        </w:rPr>
        <w:t>Cloud VTS is a centralized method of data and can be viewed as the concept of big data, which is a large amount of data.</w:t>
      </w:r>
      <w:r w:rsidRPr="00785429">
        <w:rPr>
          <w:rFonts w:ascii="Calibri" w:hAnsi="Calibri" w:hint="eastAsia"/>
        </w:rPr>
        <w:t xml:space="preserve"> </w:t>
      </w:r>
      <w:r w:rsidRPr="00785429">
        <w:rPr>
          <w:rFonts w:ascii="Calibri" w:hAnsi="Calibri"/>
        </w:rPr>
        <w:t>With the introduction of digital VTS services in the future, not only existing VTS data but also more data will be digitized and integrated, so big data is essential for the development of artificial intelligence technology for VTS advancement.</w:t>
      </w:r>
    </w:p>
    <w:p w14:paraId="5763CDF1" w14:textId="2C529B82" w:rsidR="00F40E49" w:rsidRPr="00785429" w:rsidRDefault="005F4C5B" w:rsidP="00B56BDF">
      <w:pPr>
        <w:pStyle w:val="BodyText"/>
        <w:rPr>
          <w:rFonts w:ascii="Calibri" w:hAnsi="Calibri"/>
        </w:rPr>
      </w:pPr>
      <w:r w:rsidRPr="00785429">
        <w:rPr>
          <w:rFonts w:ascii="Calibri" w:hAnsi="Calibri"/>
        </w:rPr>
        <w:t>Revision to G1111-1</w:t>
      </w:r>
      <w:r w:rsidRPr="00785429">
        <w:rPr>
          <w:rFonts w:ascii="Calibri" w:hAnsi="Calibri" w:hint="eastAsia"/>
        </w:rPr>
        <w:t xml:space="preserve"> </w:t>
      </w:r>
      <w:r w:rsidRPr="00785429">
        <w:rPr>
          <w:rFonts w:ascii="Calibri" w:hAnsi="Calibri"/>
        </w:rPr>
        <w:t xml:space="preserve">5.4 </w:t>
      </w:r>
      <w:r w:rsidRPr="001D3643">
        <w:rPr>
          <w:rFonts w:ascii="Calibri" w:hAnsi="Calibri"/>
        </w:rPr>
        <w:t>CHARACTERISTICS OF EXTERNAL INFORMATION EXCHANGE IN VTS</w:t>
      </w:r>
      <w:r w:rsidRPr="00785429">
        <w:rPr>
          <w:rFonts w:ascii="Calibri" w:hAnsi="Calibri"/>
        </w:rPr>
        <w:t xml:space="preserve"> is recommended because radar video and voice communication, which are the most important data in the VTS system, need to be included within the data exchange.</w:t>
      </w:r>
    </w:p>
    <w:p w14:paraId="3C575A26" w14:textId="77777777" w:rsidR="001C44A3" w:rsidRPr="00605E43" w:rsidRDefault="00BD4E6F" w:rsidP="00605E43">
      <w:pPr>
        <w:pStyle w:val="Heading2"/>
      </w:pPr>
      <w:r w:rsidRPr="00605E43">
        <w:t>Purpose</w:t>
      </w:r>
      <w:r w:rsidR="004D1D85" w:rsidRPr="00605E43">
        <w:t xml:space="preserve"> of the document</w:t>
      </w:r>
    </w:p>
    <w:p w14:paraId="22D45061" w14:textId="036B565E" w:rsidR="00953BCA" w:rsidRPr="007A395D" w:rsidRDefault="000D0C80" w:rsidP="00E55927">
      <w:pPr>
        <w:pStyle w:val="BodyText"/>
        <w:rPr>
          <w:rFonts w:ascii="Calibri" w:hAnsi="Calibri"/>
        </w:rPr>
      </w:pPr>
      <w:r w:rsidRPr="000D0C80">
        <w:rPr>
          <w:rFonts w:ascii="Calibri" w:hAnsi="Calibri"/>
        </w:rPr>
        <w:t>The purpose of this paper is to introduce our country's VTS operating environment and cloud VTS, and to propose the revision of G1111-1</w:t>
      </w:r>
      <w:r>
        <w:rPr>
          <w:rFonts w:ascii="Calibri" w:hAnsi="Calibri" w:hint="eastAsia"/>
          <w:lang w:eastAsia="ko-KR"/>
        </w:rPr>
        <w:t xml:space="preserve"> </w:t>
      </w:r>
      <w:r w:rsidRPr="000D0C80">
        <w:rPr>
          <w:rFonts w:ascii="Calibri" w:hAnsi="Calibri"/>
        </w:rPr>
        <w:t xml:space="preserve">5.4 </w:t>
      </w:r>
      <w:r w:rsidRPr="001D3643">
        <w:rPr>
          <w:rFonts w:ascii="Calibri" w:hAnsi="Calibri"/>
          <w:lang w:eastAsia="ko-KR"/>
        </w:rPr>
        <w:t>CHARACTERISTICS OF EXTERNAL INFORMATION EXCHANGE IN VTS</w:t>
      </w:r>
      <w:r>
        <w:rPr>
          <w:lang w:eastAsia="ko-KR"/>
        </w:rPr>
        <w:t xml:space="preserve"> </w:t>
      </w:r>
      <w:r w:rsidRPr="000D0C80">
        <w:rPr>
          <w:rFonts w:ascii="Calibri" w:hAnsi="Calibri"/>
        </w:rPr>
        <w:t>to include radar video and voice communication, which are the most important data in the VTS system, in the data exchange.</w:t>
      </w:r>
    </w:p>
    <w:p w14:paraId="36D645BE" w14:textId="77777777" w:rsidR="00B56BDF" w:rsidRPr="007A395D" w:rsidRDefault="00B56BDF" w:rsidP="00605E43">
      <w:pPr>
        <w:pStyle w:val="Heading2"/>
      </w:pPr>
      <w:r w:rsidRPr="007A395D">
        <w:t>Related documents</w:t>
      </w:r>
    </w:p>
    <w:p w14:paraId="553E55ED" w14:textId="1DFD5286" w:rsidR="00E55927" w:rsidRPr="007A395D" w:rsidRDefault="00953BCA" w:rsidP="00E55927">
      <w:pPr>
        <w:pStyle w:val="BodyText"/>
        <w:rPr>
          <w:rFonts w:ascii="Calibri" w:hAnsi="Calibri"/>
        </w:rPr>
      </w:pPr>
      <w:r w:rsidRPr="00953BCA">
        <w:rPr>
          <w:rFonts w:ascii="Calibri" w:hAnsi="Calibri"/>
        </w:rPr>
        <w:t>G1111-1 Ed1.0 Producing Requirements for Core VTS Systems and Equipment</w:t>
      </w:r>
      <w:r w:rsidR="00E55927" w:rsidRPr="007A395D">
        <w:rPr>
          <w:rFonts w:ascii="Calibri" w:hAnsi="Calibri"/>
        </w:rPr>
        <w:t>.</w:t>
      </w:r>
    </w:p>
    <w:p w14:paraId="53733F03" w14:textId="77777777" w:rsidR="00A446C9" w:rsidRPr="007A395D" w:rsidRDefault="00A446C9" w:rsidP="00605E43">
      <w:pPr>
        <w:pStyle w:val="Heading1"/>
      </w:pPr>
      <w:r w:rsidRPr="007A395D">
        <w:t>Background</w:t>
      </w:r>
    </w:p>
    <w:p w14:paraId="013B691A" w14:textId="4780446D" w:rsidR="00C71241" w:rsidRDefault="00C71241" w:rsidP="00953BCA">
      <w:pPr>
        <w:jc w:val="both"/>
        <w:rPr>
          <w:rFonts w:asciiTheme="minorHAnsi" w:hAnsiTheme="minorHAnsi" w:cstheme="minorHAnsi"/>
          <w:szCs w:val="32"/>
          <w:lang w:eastAsia="ko-KR"/>
        </w:rPr>
      </w:pPr>
      <w:r w:rsidRPr="00C71241">
        <w:rPr>
          <w:rFonts w:asciiTheme="minorHAnsi" w:hAnsiTheme="minorHAnsi" w:cstheme="minorHAnsi"/>
          <w:szCs w:val="32"/>
          <w:lang w:eastAsia="ko-KR"/>
        </w:rPr>
        <w:t>The Korea Coast Guard continued to propose the need to revise the IVEF service recommendations by introducing the cloud VTS' data exchange system from the 51st to 56th committees of the VTS.</w:t>
      </w:r>
      <w:r w:rsidRPr="00C71241">
        <w:rPr>
          <w:rFonts w:asciiTheme="minorHAnsi" w:hAnsiTheme="minorHAnsi" w:cstheme="minorHAnsi"/>
          <w:szCs w:val="32"/>
          <w:lang w:eastAsia="ko-KR"/>
        </w:rPr>
        <w:br/>
        <w:t>Radar and voice among cloud VTS data exchange systems have synchronization problems when applied to IVEF in the form of real-time streaming, so the VTS 57th Committee proposed an amendment to include radar video and voice communication in traffic management in G1111-15.4 Table 4.</w:t>
      </w:r>
    </w:p>
    <w:p w14:paraId="0F9DD860" w14:textId="77777777" w:rsidR="00C71241" w:rsidRDefault="00C71241" w:rsidP="00953BCA">
      <w:pPr>
        <w:jc w:val="both"/>
        <w:rPr>
          <w:rFonts w:asciiTheme="minorHAnsi" w:hAnsiTheme="minorHAnsi" w:cstheme="minorHAnsi"/>
          <w:szCs w:val="32"/>
          <w:lang w:val="en-US" w:eastAsia="ko-KR"/>
        </w:rPr>
      </w:pPr>
    </w:p>
    <w:p w14:paraId="7F735CA2" w14:textId="2086A90E" w:rsidR="00B70162" w:rsidRPr="00B70162" w:rsidRDefault="00B70162" w:rsidP="00B70162">
      <w:pPr>
        <w:pStyle w:val="Heading1"/>
        <w:rPr>
          <w:lang w:val="en-US"/>
        </w:rPr>
      </w:pPr>
      <w:r w:rsidRPr="00746C66">
        <w:rPr>
          <w:lang w:val="en-US"/>
        </w:rPr>
        <w:lastRenderedPageBreak/>
        <w:t>Discussion</w:t>
      </w:r>
    </w:p>
    <w:p w14:paraId="0886F724" w14:textId="16B5729B" w:rsidR="00B70162" w:rsidRDefault="00B70162" w:rsidP="00B70162">
      <w:pPr>
        <w:pStyle w:val="Heading2"/>
        <w:rPr>
          <w:rFonts w:eastAsia="Malgun Gothic"/>
          <w:lang w:val="en-US" w:eastAsia="ko-KR"/>
        </w:rPr>
      </w:pPr>
      <w:r>
        <w:rPr>
          <w:rFonts w:eastAsia="Malgun Gothic" w:hint="eastAsia"/>
          <w:lang w:val="en-US" w:eastAsia="ko-KR"/>
        </w:rPr>
        <w:t xml:space="preserve">VTS operation Status in </w:t>
      </w:r>
      <w:r>
        <w:rPr>
          <w:rFonts w:eastAsia="Malgun Gothic"/>
          <w:lang w:val="en-US" w:eastAsia="ko-KR"/>
        </w:rPr>
        <w:t>South Korea</w:t>
      </w:r>
    </w:p>
    <w:p w14:paraId="304325DF" w14:textId="384C4844" w:rsidR="00EB0D1F" w:rsidRDefault="00B70162" w:rsidP="00642EA4">
      <w:pPr>
        <w:pStyle w:val="2"/>
        <w:autoSpaceDE w:val="0"/>
        <w:rPr>
          <w:rFonts w:eastAsia="Malgun Gothic"/>
          <w:color w:val="auto"/>
        </w:rPr>
      </w:pPr>
      <w:r w:rsidRPr="00214321">
        <w:rPr>
          <w:rFonts w:eastAsia="Malgun Gothic"/>
          <w:color w:val="auto"/>
        </w:rPr>
        <w:t xml:space="preserve">South Korea </w:t>
      </w:r>
      <w:r>
        <w:rPr>
          <w:rFonts w:eastAsia="Malgun Gothic"/>
          <w:color w:val="auto"/>
        </w:rPr>
        <w:t xml:space="preserve">operates </w:t>
      </w:r>
      <w:r>
        <w:rPr>
          <w:rFonts w:eastAsia="Malgun Gothic" w:hint="eastAsia"/>
          <w:color w:val="auto"/>
        </w:rPr>
        <w:t>19 VTS centers including 3</w:t>
      </w:r>
      <w:r w:rsidRPr="00214321">
        <w:rPr>
          <w:rFonts w:eastAsia="Malgun Gothic"/>
          <w:color w:val="auto"/>
        </w:rPr>
        <w:t xml:space="preserve"> </w:t>
      </w:r>
      <w:r>
        <w:rPr>
          <w:rFonts w:eastAsia="Malgun Gothic" w:hint="eastAsia"/>
          <w:color w:val="auto"/>
        </w:rPr>
        <w:t xml:space="preserve">Regional </w:t>
      </w:r>
      <w:r>
        <w:rPr>
          <w:rFonts w:eastAsia="Malgun Gothic"/>
          <w:color w:val="auto"/>
        </w:rPr>
        <w:t>VTS</w:t>
      </w:r>
      <w:r>
        <w:rPr>
          <w:rFonts w:eastAsia="Malgun Gothic" w:hint="eastAsia"/>
          <w:color w:val="auto"/>
        </w:rPr>
        <w:t xml:space="preserve">. </w:t>
      </w:r>
      <w:r>
        <w:rPr>
          <w:rFonts w:eastAsia="Malgun Gothic"/>
          <w:color w:val="auto"/>
        </w:rPr>
        <w:t>The purpose</w:t>
      </w:r>
      <w:r>
        <w:rPr>
          <w:rFonts w:eastAsia="Malgun Gothic" w:hint="eastAsia"/>
          <w:color w:val="auto"/>
        </w:rPr>
        <w:t xml:space="preserve"> of operating </w:t>
      </w:r>
      <w:r>
        <w:rPr>
          <w:rFonts w:eastAsia="Malgun Gothic"/>
          <w:color w:val="auto"/>
        </w:rPr>
        <w:t>VTS</w:t>
      </w:r>
      <w:r>
        <w:rPr>
          <w:rFonts w:eastAsia="Malgun Gothic" w:hint="eastAsia"/>
          <w:color w:val="auto"/>
        </w:rPr>
        <w:t xml:space="preserve"> is </w:t>
      </w:r>
      <w:r w:rsidR="00100EC0">
        <w:rPr>
          <w:rFonts w:eastAsia="Malgun Gothic"/>
          <w:color w:val="auto"/>
        </w:rPr>
        <w:t>to strengthen</w:t>
      </w:r>
      <w:r>
        <w:rPr>
          <w:rFonts w:eastAsia="Malgun Gothic" w:hint="eastAsia"/>
          <w:color w:val="auto"/>
        </w:rPr>
        <w:t xml:space="preserve"> </w:t>
      </w:r>
      <w:r>
        <w:rPr>
          <w:rFonts w:eastAsia="Malgun Gothic"/>
          <w:color w:val="auto"/>
          <w:lang w:val="en-GB"/>
        </w:rPr>
        <w:t>monitoring and manag</w:t>
      </w:r>
      <w:r>
        <w:rPr>
          <w:rFonts w:eastAsia="Malgun Gothic" w:hint="eastAsia"/>
          <w:color w:val="auto"/>
          <w:lang w:val="en-GB"/>
        </w:rPr>
        <w:t xml:space="preserve">ing </w:t>
      </w:r>
      <w:r w:rsidRPr="00B267C3">
        <w:rPr>
          <w:rFonts w:eastAsia="Malgun Gothic"/>
          <w:color w:val="auto"/>
          <w:lang w:val="en-GB"/>
        </w:rPr>
        <w:t xml:space="preserve">ship movements to prevent congestion or </w:t>
      </w:r>
      <w:r>
        <w:rPr>
          <w:rFonts w:eastAsia="Malgun Gothic"/>
          <w:color w:val="auto"/>
          <w:lang w:val="en-GB"/>
        </w:rPr>
        <w:t>dangerous situations and improv</w:t>
      </w:r>
      <w:r>
        <w:rPr>
          <w:rFonts w:eastAsia="Malgun Gothic" w:hint="eastAsia"/>
          <w:color w:val="auto"/>
          <w:lang w:val="en-GB"/>
        </w:rPr>
        <w:t>ing</w:t>
      </w:r>
      <w:r w:rsidRPr="00B267C3">
        <w:rPr>
          <w:rFonts w:eastAsia="Malgun Gothic"/>
          <w:color w:val="auto"/>
          <w:lang w:val="en-GB"/>
        </w:rPr>
        <w:t xml:space="preserve"> overall </w:t>
      </w:r>
      <w:r>
        <w:rPr>
          <w:rFonts w:eastAsia="Malgun Gothic" w:hint="eastAsia"/>
          <w:color w:val="auto"/>
          <w:lang w:val="en-GB"/>
        </w:rPr>
        <w:t xml:space="preserve">traffic </w:t>
      </w:r>
      <w:r w:rsidRPr="00B267C3">
        <w:rPr>
          <w:rFonts w:eastAsia="Malgun Gothic"/>
          <w:color w:val="auto"/>
          <w:lang w:val="en-GB"/>
        </w:rPr>
        <w:t>efficiency</w:t>
      </w:r>
      <w:r>
        <w:rPr>
          <w:rFonts w:eastAsia="Malgun Gothic" w:hint="eastAsia"/>
          <w:color w:val="auto"/>
          <w:lang w:val="en-GB"/>
        </w:rPr>
        <w:t>.</w:t>
      </w:r>
      <w:r w:rsidRPr="00B267C3">
        <w:rPr>
          <w:rFonts w:eastAsia="Malgun Gothic"/>
          <w:color w:val="auto"/>
          <w:lang w:val="en-GB"/>
        </w:rPr>
        <w:t xml:space="preserve"> </w:t>
      </w:r>
      <w:r>
        <w:rPr>
          <w:rFonts w:eastAsia="Malgun Gothic"/>
          <w:color w:val="auto"/>
        </w:rPr>
        <w:t xml:space="preserve">Notably 3 regional </w:t>
      </w:r>
      <w:r w:rsidRPr="00214321">
        <w:rPr>
          <w:rFonts w:eastAsia="Malgun Gothic"/>
          <w:color w:val="auto"/>
        </w:rPr>
        <w:t xml:space="preserve">VTS centers </w:t>
      </w:r>
      <w:r>
        <w:rPr>
          <w:rFonts w:eastAsia="Malgun Gothic"/>
          <w:color w:val="auto"/>
        </w:rPr>
        <w:t>have</w:t>
      </w:r>
      <w:r>
        <w:rPr>
          <w:rFonts w:eastAsia="Malgun Gothic" w:hint="eastAsia"/>
          <w:color w:val="auto"/>
        </w:rPr>
        <w:t xml:space="preserve"> been contributing to facilitate </w:t>
      </w:r>
      <w:r w:rsidRPr="00214321">
        <w:rPr>
          <w:rFonts w:eastAsia="Malgun Gothic"/>
          <w:color w:val="auto"/>
        </w:rPr>
        <w:t>continuous maritime traffic management from</w:t>
      </w:r>
      <w:r>
        <w:rPr>
          <w:rFonts w:eastAsia="Malgun Gothic" w:hint="eastAsia"/>
          <w:color w:val="auto"/>
        </w:rPr>
        <w:t xml:space="preserve"> ship</w:t>
      </w:r>
      <w:r>
        <w:rPr>
          <w:rFonts w:eastAsia="Malgun Gothic"/>
          <w:color w:val="auto"/>
        </w:rPr>
        <w:t>’</w:t>
      </w:r>
      <w:r>
        <w:rPr>
          <w:rFonts w:eastAsia="Malgun Gothic" w:hint="eastAsia"/>
          <w:color w:val="auto"/>
        </w:rPr>
        <w:t>s departure to ship</w:t>
      </w:r>
      <w:r>
        <w:rPr>
          <w:rFonts w:eastAsia="Malgun Gothic"/>
          <w:color w:val="auto"/>
        </w:rPr>
        <w:t>’</w:t>
      </w:r>
      <w:r>
        <w:rPr>
          <w:rFonts w:eastAsia="Malgun Gothic" w:hint="eastAsia"/>
          <w:color w:val="auto"/>
        </w:rPr>
        <w:t xml:space="preserve">s arrival outside the purview of VTS sectors and VTS area in charge. </w:t>
      </w:r>
    </w:p>
    <w:p w14:paraId="1C7B9F7D" w14:textId="77777777" w:rsidR="00642EA4" w:rsidRPr="00642EA4" w:rsidRDefault="00642EA4" w:rsidP="00642EA4">
      <w:pPr>
        <w:pStyle w:val="2"/>
        <w:autoSpaceDE w:val="0"/>
        <w:rPr>
          <w:rFonts w:eastAsia="Malgun Gothic"/>
          <w:color w:val="auto"/>
        </w:rPr>
      </w:pPr>
    </w:p>
    <w:p w14:paraId="1B10B182" w14:textId="1B03AB28" w:rsidR="00EB0D1F" w:rsidRDefault="009A3588" w:rsidP="00EB0D1F">
      <w:pPr>
        <w:pStyle w:val="Heading2"/>
        <w:rPr>
          <w:rFonts w:eastAsia="Malgun Gothic"/>
          <w:lang w:val="en-US" w:eastAsia="ko-KR"/>
        </w:rPr>
      </w:pPr>
      <w:r w:rsidRPr="009A3588">
        <w:rPr>
          <w:rFonts w:eastAsia="Malgun Gothic"/>
          <w:lang w:val="en-US" w:eastAsia="ko-KR"/>
        </w:rPr>
        <w:t>Introduction of Cloud VTS</w:t>
      </w:r>
    </w:p>
    <w:p w14:paraId="6A76855E" w14:textId="6AD31F19" w:rsidR="00EB0D1F" w:rsidRPr="009A3588" w:rsidRDefault="003E0685" w:rsidP="00EB0D1F">
      <w:pPr>
        <w:pStyle w:val="BodyText"/>
        <w:rPr>
          <w:rFonts w:asciiTheme="minorHAnsi" w:eastAsia="Malgun Gothic" w:hAnsiTheme="minorHAnsi" w:cstheme="minorHAnsi"/>
          <w:lang w:eastAsia="ko-KR"/>
        </w:rPr>
      </w:pPr>
      <w:r>
        <w:rPr>
          <w:rFonts w:asciiTheme="minorHAnsi" w:eastAsia="Malgun Gothic" w:hAnsiTheme="minorHAnsi" w:cstheme="minorHAnsi" w:hint="eastAsia"/>
          <w:lang w:eastAsia="ko-KR"/>
        </w:rPr>
        <w:t>T</w:t>
      </w:r>
      <w:r>
        <w:rPr>
          <w:rFonts w:asciiTheme="minorHAnsi" w:eastAsia="Malgun Gothic" w:hAnsiTheme="minorHAnsi" w:cstheme="minorHAnsi"/>
          <w:lang w:eastAsia="ko-KR"/>
        </w:rPr>
        <w:t xml:space="preserve">o consolidate data from multiple VTS </w:t>
      </w:r>
      <w:proofErr w:type="spellStart"/>
      <w:r>
        <w:rPr>
          <w:rFonts w:asciiTheme="minorHAnsi" w:eastAsia="Malgun Gothic" w:hAnsiTheme="minorHAnsi" w:cstheme="minorHAnsi"/>
          <w:lang w:eastAsia="ko-KR"/>
        </w:rPr>
        <w:t>centers</w:t>
      </w:r>
      <w:proofErr w:type="spellEnd"/>
      <w:r>
        <w:rPr>
          <w:rFonts w:asciiTheme="minorHAnsi" w:eastAsia="Malgun Gothic" w:hAnsiTheme="minorHAnsi" w:cstheme="minorHAnsi"/>
          <w:lang w:eastAsia="ko-KR"/>
        </w:rPr>
        <w:t xml:space="preserve"> into a single location </w:t>
      </w:r>
      <w:r w:rsidR="00EB0D1F" w:rsidRPr="009A3588">
        <w:rPr>
          <w:rFonts w:asciiTheme="minorHAnsi" w:eastAsia="Malgun Gothic" w:hAnsiTheme="minorHAnsi" w:cstheme="minorHAnsi"/>
          <w:lang w:eastAsia="ko-KR"/>
        </w:rPr>
        <w:t>South Korea conducted the Cloud VTS project from 2021 to 2023.</w:t>
      </w:r>
    </w:p>
    <w:p w14:paraId="5FE74961" w14:textId="405CFA31" w:rsidR="00EB0D1F" w:rsidRPr="009A3588" w:rsidRDefault="00EB0D1F" w:rsidP="00EB0D1F">
      <w:pPr>
        <w:pStyle w:val="BodyText"/>
        <w:rPr>
          <w:rFonts w:asciiTheme="minorHAnsi" w:eastAsia="Malgun Gothic" w:hAnsiTheme="minorHAnsi" w:cstheme="minorHAnsi"/>
          <w:lang w:eastAsia="ko-KR"/>
        </w:rPr>
      </w:pPr>
      <w:r w:rsidRPr="009A3588">
        <w:rPr>
          <w:rFonts w:asciiTheme="minorHAnsi" w:hAnsiTheme="minorHAnsi" w:cstheme="minorHAnsi"/>
          <w:lang w:eastAsia="ko-KR"/>
        </w:rPr>
        <w:t>Traditionally</w:t>
      </w:r>
      <w:r w:rsidRPr="009A3588">
        <w:rPr>
          <w:rFonts w:asciiTheme="minorHAnsi" w:eastAsia="Malgun Gothic" w:hAnsiTheme="minorHAnsi" w:cstheme="minorHAnsi"/>
          <w:lang w:eastAsia="ko-KR"/>
        </w:rPr>
        <w:t xml:space="preserve"> </w:t>
      </w:r>
      <w:r w:rsidRPr="009A3588">
        <w:rPr>
          <w:rFonts w:asciiTheme="minorHAnsi" w:hAnsiTheme="minorHAnsi" w:cstheme="minorHAnsi"/>
          <w:lang w:eastAsia="ko-KR"/>
        </w:rPr>
        <w:t>VTS ha</w:t>
      </w:r>
      <w:r w:rsidRPr="009A3588">
        <w:rPr>
          <w:rFonts w:asciiTheme="minorHAnsi" w:eastAsia="Malgun Gothic" w:hAnsiTheme="minorHAnsi" w:cstheme="minorHAnsi"/>
          <w:lang w:eastAsia="ko-KR"/>
        </w:rPr>
        <w:t>s</w:t>
      </w:r>
      <w:r w:rsidRPr="009A3588">
        <w:rPr>
          <w:rFonts w:asciiTheme="minorHAnsi" w:hAnsiTheme="minorHAnsi" w:cstheme="minorHAnsi"/>
          <w:lang w:eastAsia="ko-KR"/>
        </w:rPr>
        <w:t xml:space="preserve"> relied on the IVEF communication protocol for limited data exchange with nearby VTS</w:t>
      </w:r>
      <w:r w:rsidRPr="009A3588">
        <w:rPr>
          <w:rFonts w:asciiTheme="minorHAnsi" w:eastAsia="Malgun Gothic" w:hAnsiTheme="minorHAnsi" w:cstheme="minorHAnsi"/>
          <w:lang w:eastAsia="ko-KR"/>
        </w:rPr>
        <w:t xml:space="preserve"> </w:t>
      </w:r>
      <w:r w:rsidRPr="009A3588">
        <w:rPr>
          <w:rFonts w:asciiTheme="minorHAnsi" w:hAnsiTheme="minorHAnsi" w:cstheme="minorHAnsi"/>
          <w:lang w:eastAsia="ko-KR"/>
        </w:rPr>
        <w:t xml:space="preserve">that use different operational systems. However, unlike the operational-level data exchange protocol (IVEF), the standards for data collection within VTS systems vary significantly among manufacturers and are often proprietary. </w:t>
      </w:r>
    </w:p>
    <w:p w14:paraId="46F6ED19" w14:textId="6D3D8FB7" w:rsidR="00EB0D1F" w:rsidRDefault="00EB0D1F" w:rsidP="00EB0D1F">
      <w:pPr>
        <w:pStyle w:val="BodyText"/>
        <w:rPr>
          <w:rFonts w:asciiTheme="minorHAnsi" w:eastAsia="Malgun Gothic" w:hAnsiTheme="minorHAnsi" w:cstheme="minorHAnsi"/>
          <w:strike/>
          <w:lang w:eastAsia="ko-KR"/>
        </w:rPr>
      </w:pPr>
      <w:r w:rsidRPr="009A3588">
        <w:rPr>
          <w:rFonts w:asciiTheme="minorHAnsi" w:eastAsia="Malgun Gothic" w:hAnsiTheme="minorHAnsi" w:cstheme="minorHAnsi"/>
          <w:lang w:eastAsia="ko-KR"/>
        </w:rPr>
        <w:t>As VTS areas expand to ensure the safe and efficient operation of vessels, and various data exchanges are becoming increasingly necessary for VTS operators to make prompt and accurate support of decisions-making, as more data is generated in the maritime industry with the emergence of MASS (Maritime Autonomous Surface Ships). Therefore</w:t>
      </w:r>
      <w:r w:rsidR="003E0685">
        <w:rPr>
          <w:rFonts w:asciiTheme="minorHAnsi" w:eastAsia="Malgun Gothic" w:hAnsiTheme="minorHAnsi" w:cstheme="minorHAnsi"/>
          <w:lang w:eastAsia="ko-KR"/>
        </w:rPr>
        <w:t xml:space="preserve">, it is important to share data to support more efficient vessel traffic service based on the results of integrating and processing data from several VTS </w:t>
      </w:r>
      <w:proofErr w:type="spellStart"/>
      <w:r w:rsidR="003E0685">
        <w:rPr>
          <w:rFonts w:asciiTheme="minorHAnsi" w:eastAsia="Malgun Gothic" w:hAnsiTheme="minorHAnsi" w:cstheme="minorHAnsi"/>
          <w:lang w:eastAsia="ko-KR"/>
        </w:rPr>
        <w:t>centers</w:t>
      </w:r>
      <w:proofErr w:type="spellEnd"/>
      <w:r w:rsidR="003E0685">
        <w:rPr>
          <w:rFonts w:asciiTheme="minorHAnsi" w:eastAsia="Malgun Gothic" w:hAnsiTheme="minorHAnsi" w:cstheme="minorHAnsi"/>
          <w:lang w:eastAsia="ko-KR"/>
        </w:rPr>
        <w:t>.</w:t>
      </w:r>
    </w:p>
    <w:p w14:paraId="09F2B047" w14:textId="7E0D4DCE" w:rsidR="00EB0D1F" w:rsidRPr="009A3588" w:rsidRDefault="00AA5414" w:rsidP="00EB0D1F">
      <w:pPr>
        <w:pStyle w:val="BodyText"/>
        <w:rPr>
          <w:rFonts w:asciiTheme="minorHAnsi" w:eastAsia="Malgun Gothic" w:hAnsiTheme="minorHAnsi" w:cstheme="minorHAnsi"/>
          <w:lang w:eastAsia="ko-KR"/>
        </w:rPr>
      </w:pPr>
      <w:r w:rsidRPr="00B379FE">
        <w:rPr>
          <w:rFonts w:eastAsia="Malgun Gothic"/>
          <w:noProof/>
          <w:color w:val="000000" w:themeColor="text1"/>
          <w:lang w:val="en-US" w:eastAsia="ko-KR"/>
        </w:rPr>
        <w:drawing>
          <wp:anchor distT="0" distB="0" distL="114300" distR="114300" simplePos="0" relativeHeight="251666432" behindDoc="0" locked="0" layoutInCell="1" allowOverlap="1" wp14:anchorId="6F523C8B" wp14:editId="0D60ADAB">
            <wp:simplePos x="0" y="0"/>
            <wp:positionH relativeFrom="margin">
              <wp:posOffset>1202772</wp:posOffset>
            </wp:positionH>
            <wp:positionV relativeFrom="paragraph">
              <wp:posOffset>332602</wp:posOffset>
            </wp:positionV>
            <wp:extent cx="3810000" cy="1539875"/>
            <wp:effectExtent l="0" t="0" r="0" b="3175"/>
            <wp:wrapTopAndBottom/>
            <wp:docPr id="397846612" name="그림 397846612" descr="스크린샷, 텍스트, 라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스크린샷, 텍스트, 라인, 그래프이(가) 표시된 사진&#10;&#10;자동 생성된 설명"/>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10000" cy="1539875"/>
                    </a:xfrm>
                    <a:prstGeom prst="rect">
                      <a:avLst/>
                    </a:prstGeom>
                    <a:noFill/>
                  </pic:spPr>
                </pic:pic>
              </a:graphicData>
            </a:graphic>
            <wp14:sizeRelH relativeFrom="margin">
              <wp14:pctWidth>0</wp14:pctWidth>
            </wp14:sizeRelH>
            <wp14:sizeRelV relativeFrom="margin">
              <wp14:pctHeight>0</wp14:pctHeight>
            </wp14:sizeRelV>
          </wp:anchor>
        </w:drawing>
      </w:r>
      <w:r w:rsidR="00EB0D1F" w:rsidRPr="009A3588">
        <w:rPr>
          <w:rFonts w:asciiTheme="minorHAnsi" w:eastAsia="Malgun Gothic" w:hAnsiTheme="minorHAnsi" w:cstheme="minorHAnsi"/>
          <w:lang w:eastAsia="ko-KR"/>
        </w:rPr>
        <w:t>So th</w:t>
      </w:r>
      <w:r w:rsidR="00EB0D1F" w:rsidRPr="009A3588">
        <w:rPr>
          <w:rFonts w:asciiTheme="minorHAnsi" w:hAnsiTheme="minorHAnsi" w:cstheme="minorHAnsi"/>
          <w:lang w:eastAsia="ko-KR"/>
        </w:rPr>
        <w:t xml:space="preserve">e following figure compares the current VTS system with the Cloud VTS </w:t>
      </w:r>
      <w:r w:rsidR="00EB0D1F" w:rsidRPr="009A3588">
        <w:rPr>
          <w:rFonts w:asciiTheme="minorHAnsi" w:eastAsia="Malgun Gothic" w:hAnsiTheme="minorHAnsi" w:cstheme="minorHAnsi"/>
          <w:lang w:eastAsia="ko-KR"/>
        </w:rPr>
        <w:t>project</w:t>
      </w:r>
      <w:r w:rsidR="00EB0D1F" w:rsidRPr="009A3588">
        <w:rPr>
          <w:rFonts w:asciiTheme="minorHAnsi" w:hAnsiTheme="minorHAnsi" w:cstheme="minorHAnsi"/>
          <w:lang w:eastAsia="ko-KR"/>
        </w:rPr>
        <w:t>.</w:t>
      </w:r>
    </w:p>
    <w:p w14:paraId="33C46194" w14:textId="77777777" w:rsidR="00EB0D1F" w:rsidRDefault="00EB0D1F" w:rsidP="00EB0D1F">
      <w:pPr>
        <w:pStyle w:val="BodyText"/>
        <w:rPr>
          <w:rFonts w:ascii="Calibri" w:eastAsia="Malgun Gothic" w:hAnsi="Calibri" w:cstheme="majorBidi"/>
          <w:lang w:val="en-US" w:eastAsia="ko-KR"/>
        </w:rPr>
      </w:pPr>
    </w:p>
    <w:p w14:paraId="0FE030C0" w14:textId="77777777" w:rsidR="00EB0D1F" w:rsidRDefault="00EB0D1F" w:rsidP="00EB0D1F">
      <w:pPr>
        <w:pStyle w:val="BodyText"/>
        <w:jc w:val="center"/>
        <w:rPr>
          <w:rFonts w:ascii="Calibri" w:eastAsia="Malgun Gothic" w:hAnsi="Calibri" w:cstheme="majorBidi"/>
          <w:lang w:val="en-US" w:eastAsia="ko-KR"/>
        </w:rPr>
      </w:pPr>
      <w:r>
        <w:rPr>
          <w:noProof/>
          <w:color w:val="0000FF"/>
          <w:lang w:val="en-US" w:eastAsia="ko-KR"/>
        </w:rPr>
        <w:drawing>
          <wp:inline distT="0" distB="0" distL="0" distR="0" wp14:anchorId="5E67BD88" wp14:editId="3FE9276E">
            <wp:extent cx="3822531" cy="1916264"/>
            <wp:effectExtent l="0" t="0" r="6985" b="8255"/>
            <wp:docPr id="457625143" name="그림 1" descr="텍스트, 스크린샷, 도표,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25143" name="그림 1" descr="텍스트, 스크린샷, 도표, 폰트이(가) 표시된 사진&#10;&#10;자동 생성된 설명"/>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1644" cy="1955924"/>
                    </a:xfrm>
                    <a:prstGeom prst="rect">
                      <a:avLst/>
                    </a:prstGeom>
                    <a:noFill/>
                  </pic:spPr>
                </pic:pic>
              </a:graphicData>
            </a:graphic>
          </wp:inline>
        </w:drawing>
      </w:r>
    </w:p>
    <w:p w14:paraId="605C02EF" w14:textId="44FF0CA6" w:rsidR="004A02D9" w:rsidRPr="00C71241" w:rsidRDefault="00EB0D1F" w:rsidP="00953BCA">
      <w:pPr>
        <w:pStyle w:val="BodyText"/>
        <w:rPr>
          <w:rFonts w:ascii="Calibri" w:eastAsia="Malgun Gothic" w:hAnsi="Calibri" w:cstheme="majorBidi"/>
          <w:lang w:val="en-US" w:eastAsia="ko-KR"/>
        </w:rPr>
      </w:pPr>
      <w:r w:rsidRPr="00A6535D">
        <w:rPr>
          <w:rFonts w:ascii="Calibri" w:eastAsia="Malgun Gothic" w:hAnsi="Calibri" w:cstheme="majorBidi"/>
          <w:lang w:val="en-US" w:eastAsia="ko-KR"/>
        </w:rPr>
        <w:t xml:space="preserve">VTS operators can </w:t>
      </w:r>
      <w:r>
        <w:rPr>
          <w:rFonts w:ascii="Calibri" w:eastAsia="Malgun Gothic" w:hAnsi="Calibri" w:cstheme="majorBidi"/>
          <w:lang w:val="en-US" w:eastAsia="ko-KR"/>
        </w:rPr>
        <w:t>access</w:t>
      </w:r>
      <w:r w:rsidRPr="00A6535D">
        <w:rPr>
          <w:rFonts w:ascii="Calibri" w:eastAsia="Malgun Gothic" w:hAnsi="Calibri" w:cstheme="majorBidi"/>
          <w:lang w:val="en-US" w:eastAsia="ko-KR"/>
        </w:rPr>
        <w:t xml:space="preserve"> information from local radar sites or the Cloud platform</w:t>
      </w:r>
      <w:r>
        <w:rPr>
          <w:rFonts w:ascii="Calibri" w:eastAsia="Malgun Gothic" w:hAnsi="Calibri" w:cstheme="majorBidi" w:hint="eastAsia"/>
          <w:lang w:val="en-US" w:eastAsia="ko-KR"/>
        </w:rPr>
        <w:t xml:space="preserve">. </w:t>
      </w:r>
      <w:r w:rsidRPr="00A6535D">
        <w:rPr>
          <w:rFonts w:ascii="Calibri" w:eastAsia="Malgun Gothic" w:hAnsi="Calibri" w:cstheme="majorBidi"/>
          <w:lang w:val="en-US" w:eastAsia="ko-KR"/>
        </w:rPr>
        <w:t>In addition to data exchange through IVEF, data from Radar screens, VHF, CCTV, and other sources can also be exchanged, making it possible to utilize them for control support in emergency situations. The Cloud platform enables monitoring of VTS data nationwide in South Korea</w:t>
      </w:r>
      <w:r>
        <w:rPr>
          <w:rFonts w:ascii="Calibri" w:eastAsia="Malgun Gothic" w:hAnsi="Calibri" w:cstheme="majorBidi" w:hint="eastAsia"/>
          <w:lang w:val="en-US" w:eastAsia="ko-KR"/>
        </w:rPr>
        <w:t xml:space="preserve">. And it is planned to </w:t>
      </w:r>
      <w:r w:rsidRPr="00A6535D">
        <w:rPr>
          <w:rFonts w:ascii="Calibri" w:eastAsia="Malgun Gothic" w:hAnsi="Calibri" w:cstheme="majorBidi"/>
          <w:lang w:val="en-US" w:eastAsia="ko-KR"/>
        </w:rPr>
        <w:t xml:space="preserve">expand to </w:t>
      </w:r>
      <w:r>
        <w:rPr>
          <w:rFonts w:ascii="Calibri" w:eastAsia="Malgun Gothic" w:hAnsi="Calibri" w:cstheme="majorBidi" w:hint="eastAsia"/>
          <w:lang w:val="en-US" w:eastAsia="ko-KR"/>
        </w:rPr>
        <w:t xml:space="preserve">all </w:t>
      </w:r>
      <w:r w:rsidRPr="00A6535D">
        <w:rPr>
          <w:rFonts w:ascii="Calibri" w:eastAsia="Malgun Gothic" w:hAnsi="Calibri" w:cstheme="majorBidi"/>
          <w:lang w:val="en-US" w:eastAsia="ko-KR"/>
        </w:rPr>
        <w:t>VTS using the Cloud platform</w:t>
      </w:r>
      <w:r w:rsidRPr="00F160BB">
        <w:rPr>
          <w:rFonts w:ascii="Calibri" w:eastAsia="Malgun Gothic" w:hAnsi="Calibri" w:cstheme="majorBidi" w:hint="eastAsia"/>
          <w:sz w:val="18"/>
          <w:lang w:val="en-US" w:eastAsia="ko-KR"/>
        </w:rPr>
        <w:t xml:space="preserve"> </w:t>
      </w:r>
      <w:r w:rsidRPr="00F160BB">
        <w:rPr>
          <w:rFonts w:ascii="Calibri" w:eastAsia="Malgun Gothic" w:hAnsi="Calibri" w:cstheme="majorBidi" w:hint="eastAsia"/>
          <w:lang w:val="en-US" w:eastAsia="ko-KR"/>
        </w:rPr>
        <w:t>without any constraints</w:t>
      </w:r>
      <w:r w:rsidRPr="00F160BB">
        <w:rPr>
          <w:rFonts w:ascii="Calibri" w:eastAsia="Malgun Gothic" w:hAnsi="Calibri" w:cstheme="majorBidi"/>
          <w:lang w:val="en-US" w:eastAsia="ko-KR"/>
        </w:rPr>
        <w:t>.</w:t>
      </w:r>
    </w:p>
    <w:p w14:paraId="7631B48C" w14:textId="55D5CAE3" w:rsidR="004A02D9" w:rsidRDefault="00785429" w:rsidP="004A02D9">
      <w:pPr>
        <w:pStyle w:val="Heading2"/>
        <w:rPr>
          <w:lang w:val="en-US" w:eastAsia="ko-KR"/>
        </w:rPr>
      </w:pPr>
      <w:r>
        <w:rPr>
          <w:rFonts w:ascii="Malgun Gothic" w:eastAsia="Malgun Gothic" w:hAnsi="Malgun Gothic" w:cs="Malgun Gothic"/>
          <w:lang w:val="en-US" w:eastAsia="ko-KR"/>
        </w:rPr>
        <w:lastRenderedPageBreak/>
        <w:t>T</w:t>
      </w:r>
      <w:r w:rsidR="004A02D9">
        <w:rPr>
          <w:rFonts w:ascii="Malgun Gothic" w:eastAsia="Malgun Gothic" w:hAnsi="Malgun Gothic" w:cs="Malgun Gothic"/>
          <w:lang w:val="en-US" w:eastAsia="ko-KR"/>
        </w:rPr>
        <w:t>estbed operation</w:t>
      </w:r>
      <w:r w:rsidR="004A02D9">
        <w:rPr>
          <w:rFonts w:ascii="Malgun Gothic" w:eastAsia="Malgun Gothic" w:hAnsi="Malgun Gothic" w:cs="Malgun Gothic" w:hint="eastAsia"/>
          <w:lang w:val="en-US" w:eastAsia="ko-KR"/>
        </w:rPr>
        <w:t xml:space="preserve"> </w:t>
      </w:r>
      <w:r>
        <w:rPr>
          <w:rFonts w:ascii="Malgun Gothic" w:eastAsia="Malgun Gothic" w:hAnsi="Malgun Gothic" w:cs="Malgun Gothic"/>
          <w:lang w:val="en-US" w:eastAsia="ko-KR"/>
        </w:rPr>
        <w:t xml:space="preserve">with verification on </w:t>
      </w:r>
      <w:r w:rsidR="009A3588" w:rsidRPr="009A3588">
        <w:rPr>
          <w:rFonts w:ascii="Malgun Gothic" w:eastAsia="Malgun Gothic" w:hAnsi="Malgun Gothic" w:cs="Malgun Gothic"/>
          <w:lang w:val="en-US" w:eastAsia="ko-KR"/>
        </w:rPr>
        <w:t>VTS</w:t>
      </w:r>
      <w:r w:rsidR="009A3588">
        <w:rPr>
          <w:rFonts w:ascii="Malgun Gothic" w:eastAsia="Malgun Gothic" w:hAnsi="Malgun Gothic" w:cs="Malgun Gothic" w:hint="eastAsia"/>
          <w:lang w:val="en-US" w:eastAsia="ko-KR"/>
        </w:rPr>
        <w:t xml:space="preserve"> </w:t>
      </w:r>
      <w:r>
        <w:rPr>
          <w:rFonts w:ascii="Malgun Gothic" w:eastAsia="Malgun Gothic" w:hAnsi="Malgun Gothic" w:cs="Malgun Gothic"/>
          <w:lang w:val="en-US" w:eastAsia="ko-KR"/>
        </w:rPr>
        <w:t>data format</w:t>
      </w:r>
    </w:p>
    <w:p w14:paraId="6BE84E33" w14:textId="77777777" w:rsidR="004A02D9" w:rsidRPr="004A02D9" w:rsidRDefault="004A02D9" w:rsidP="004A02D9">
      <w:pPr>
        <w:pStyle w:val="BodyText"/>
        <w:rPr>
          <w:rFonts w:asciiTheme="minorHAnsi" w:hAnsiTheme="minorHAnsi" w:cstheme="minorHAnsi"/>
          <w:b/>
          <w:bCs/>
          <w:i/>
          <w:lang w:val="en-US" w:eastAsia="ko-KR"/>
        </w:rPr>
      </w:pPr>
      <w:r w:rsidRPr="004A02D9">
        <w:rPr>
          <w:rFonts w:asciiTheme="minorHAnsi" w:hAnsiTheme="minorHAnsi" w:cstheme="minorHAnsi"/>
          <w:lang w:val="en-US" w:eastAsia="ko-KR"/>
        </w:rPr>
        <w:t xml:space="preserve">The concept of Cloud VTS is to collect VTS information acquired by other centers or external agencies through a </w:t>
      </w:r>
      <w:r w:rsidRPr="004A02D9">
        <w:rPr>
          <w:rFonts w:asciiTheme="minorHAnsi" w:eastAsia="Malgun Gothic" w:hAnsiTheme="minorHAnsi" w:cstheme="minorHAnsi"/>
          <w:lang w:val="en-US" w:eastAsia="ko-KR"/>
        </w:rPr>
        <w:t>central cloud</w:t>
      </w:r>
      <w:r w:rsidRPr="004A02D9">
        <w:rPr>
          <w:rFonts w:asciiTheme="minorHAnsi" w:hAnsiTheme="minorHAnsi" w:cstheme="minorHAnsi"/>
          <w:lang w:val="en-US" w:eastAsia="ko-KR"/>
        </w:rPr>
        <w:t xml:space="preserve"> server and provide services by accessing it from VTS centers or other agencies. To achieve this goal, a test</w:t>
      </w:r>
      <w:r w:rsidRPr="004A02D9">
        <w:rPr>
          <w:rFonts w:asciiTheme="minorHAnsi" w:eastAsia="Malgun Gothic" w:hAnsiTheme="minorHAnsi" w:cstheme="minorHAnsi"/>
          <w:lang w:val="en-US" w:eastAsia="ko-KR"/>
        </w:rPr>
        <w:t>-</w:t>
      </w:r>
      <w:r w:rsidRPr="004A02D9">
        <w:rPr>
          <w:rFonts w:asciiTheme="minorHAnsi" w:hAnsiTheme="minorHAnsi" w:cstheme="minorHAnsi"/>
          <w:lang w:val="en-US" w:eastAsia="ko-KR"/>
        </w:rPr>
        <w:t>bed has been set up.</w:t>
      </w:r>
      <w:r w:rsidRPr="004A02D9">
        <w:rPr>
          <w:rFonts w:asciiTheme="minorHAnsi" w:hAnsiTheme="minorHAnsi" w:cstheme="minorHAnsi"/>
          <w:b/>
          <w:bCs/>
          <w:i/>
          <w:lang w:val="en-US" w:eastAsia="ko-KR"/>
        </w:rPr>
        <w:t xml:space="preserve"> </w:t>
      </w:r>
    </w:p>
    <w:p w14:paraId="4A0CF7BB" w14:textId="77777777" w:rsidR="004A02D9" w:rsidRPr="004A02D9" w:rsidRDefault="004A02D9" w:rsidP="004A02D9">
      <w:pPr>
        <w:pStyle w:val="BodyText"/>
        <w:rPr>
          <w:rFonts w:asciiTheme="minorHAnsi" w:eastAsia="Malgun Gothic" w:hAnsiTheme="minorHAnsi" w:cstheme="minorHAnsi"/>
          <w:lang w:val="en-US" w:eastAsia="ko-KR"/>
        </w:rPr>
      </w:pPr>
      <w:r w:rsidRPr="004A02D9">
        <w:rPr>
          <w:rFonts w:asciiTheme="minorHAnsi" w:hAnsiTheme="minorHAnsi" w:cstheme="minorHAnsi"/>
          <w:lang w:val="en-US" w:eastAsia="ko-KR"/>
        </w:rPr>
        <w:t>The test</w:t>
      </w:r>
      <w:r w:rsidRPr="004A02D9">
        <w:rPr>
          <w:rFonts w:asciiTheme="minorHAnsi" w:eastAsia="Malgun Gothic" w:hAnsiTheme="minorHAnsi" w:cstheme="minorHAnsi"/>
          <w:lang w:val="en-US" w:eastAsia="ko-KR"/>
        </w:rPr>
        <w:t>-</w:t>
      </w:r>
      <w:r w:rsidRPr="004A02D9">
        <w:rPr>
          <w:rFonts w:asciiTheme="minorHAnsi" w:hAnsiTheme="minorHAnsi" w:cstheme="minorHAnsi"/>
          <w:lang w:val="en-US" w:eastAsia="ko-KR"/>
        </w:rPr>
        <w:t>bed is composed of the following: Information from Busan Port, Ulsan Port, and Incheon Port is collected on the integrated platform, and the information is displayed on the cloud monitor. The integrated platform can collect and display Radar screen, chart, VHF information, CCTV, and weather information from three VTS centers.</w:t>
      </w:r>
    </w:p>
    <w:p w14:paraId="6E88AEDA" w14:textId="77777777" w:rsidR="004A02D9" w:rsidRDefault="004A02D9" w:rsidP="004A02D9">
      <w:pPr>
        <w:rPr>
          <w:rFonts w:eastAsia="Malgun Gothic"/>
          <w:lang w:val="en-US" w:eastAsia="ko-KR"/>
        </w:rPr>
      </w:pPr>
    </w:p>
    <w:p w14:paraId="0CA8CCF2" w14:textId="77777777" w:rsidR="004A02D9" w:rsidRDefault="004A02D9" w:rsidP="004A02D9">
      <w:pPr>
        <w:jc w:val="center"/>
        <w:rPr>
          <w:rFonts w:eastAsia="Malgun Gothic"/>
          <w:lang w:val="en-US" w:eastAsia="ko-KR"/>
        </w:rPr>
      </w:pPr>
      <w:r w:rsidRPr="006C6D5E">
        <w:rPr>
          <w:noProof/>
          <w:lang w:val="en-US" w:eastAsia="ko-KR"/>
        </w:rPr>
        <w:drawing>
          <wp:inline distT="0" distB="0" distL="0" distR="0" wp14:anchorId="74CB3D12" wp14:editId="7414BF30">
            <wp:extent cx="5730202" cy="2965622"/>
            <wp:effectExtent l="0" t="0" r="4445" b="0"/>
            <wp:docPr id="13" name="그림 12" descr="텍스트, 컴퓨터 모니터, 실내, 전자제품이(가) 표시된 사진&#10;&#10;자동 생성된 설명">
              <a:extLst xmlns:a="http://schemas.openxmlformats.org/drawingml/2006/main">
                <a:ext uri="{FF2B5EF4-FFF2-40B4-BE49-F238E27FC236}">
                  <a16:creationId xmlns:a16="http://schemas.microsoft.com/office/drawing/2014/main" id="{790659A8-364E-DF25-D7F2-A14884E365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descr="텍스트, 컴퓨터 모니터, 실내, 전자제품이(가) 표시된 사진&#10;&#10;자동 생성된 설명">
                      <a:extLst>
                        <a:ext uri="{FF2B5EF4-FFF2-40B4-BE49-F238E27FC236}">
                          <a16:creationId xmlns:a16="http://schemas.microsoft.com/office/drawing/2014/main" id="{790659A8-364E-DF25-D7F2-A14884E3653F}"/>
                        </a:ext>
                      </a:extLst>
                    </pic:cNvPr>
                    <pic:cNvPicPr>
                      <a:picLocks noChangeAspect="1"/>
                    </pic:cNvPicPr>
                  </pic:nvPicPr>
                  <pic:blipFill>
                    <a:blip r:embed="rId13"/>
                    <a:stretch>
                      <a:fillRect/>
                    </a:stretch>
                  </pic:blipFill>
                  <pic:spPr>
                    <a:xfrm>
                      <a:off x="0" y="0"/>
                      <a:ext cx="5748104" cy="2974887"/>
                    </a:xfrm>
                    <a:prstGeom prst="rect">
                      <a:avLst/>
                    </a:prstGeom>
                  </pic:spPr>
                </pic:pic>
              </a:graphicData>
            </a:graphic>
          </wp:inline>
        </w:drawing>
      </w:r>
    </w:p>
    <w:p w14:paraId="42CB1B2F" w14:textId="77777777" w:rsidR="004A02D9" w:rsidRDefault="004A02D9" w:rsidP="004A02D9">
      <w:pPr>
        <w:rPr>
          <w:rFonts w:eastAsia="Malgun Gothic"/>
          <w:lang w:val="en-US" w:eastAsia="ko-KR"/>
        </w:rPr>
      </w:pPr>
    </w:p>
    <w:p w14:paraId="04DEA78E" w14:textId="77777777" w:rsidR="004A02D9" w:rsidRDefault="004A02D9" w:rsidP="004A02D9">
      <w:pPr>
        <w:jc w:val="center"/>
        <w:rPr>
          <w:rFonts w:eastAsia="Malgun Gothic"/>
          <w:lang w:val="en-US" w:eastAsia="ko-KR"/>
        </w:rPr>
      </w:pPr>
    </w:p>
    <w:p w14:paraId="580941E4" w14:textId="0A254CBC" w:rsidR="004A02D9" w:rsidRDefault="004A02D9" w:rsidP="003E0685">
      <w:pPr>
        <w:jc w:val="center"/>
        <w:rPr>
          <w:rFonts w:eastAsia="Malgun Gothic"/>
          <w:lang w:val="en-US" w:eastAsia="ko-KR"/>
        </w:rPr>
      </w:pPr>
      <w:r>
        <w:rPr>
          <w:noProof/>
          <w:lang w:val="en-US" w:eastAsia="ko-KR"/>
        </w:rPr>
        <w:drawing>
          <wp:inline distT="0" distB="0" distL="0" distR="0" wp14:anchorId="7192537D" wp14:editId="6CAF2A01">
            <wp:extent cx="5246370" cy="3748216"/>
            <wp:effectExtent l="0" t="0" r="0" b="0"/>
            <wp:docPr id="1690199354" name="그림 8" descr="스크린샷, 지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99354" name="그림 8" descr="스크린샷, 지도이(가) 표시된 사진&#10;&#10;자동 생성된 설명"/>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86301" cy="3776744"/>
                    </a:xfrm>
                    <a:prstGeom prst="rect">
                      <a:avLst/>
                    </a:prstGeom>
                    <a:noFill/>
                  </pic:spPr>
                </pic:pic>
              </a:graphicData>
            </a:graphic>
          </wp:inline>
        </w:drawing>
      </w:r>
    </w:p>
    <w:p w14:paraId="469FC03F" w14:textId="77777777" w:rsidR="00C17754" w:rsidRDefault="00C17754" w:rsidP="003E0685">
      <w:pPr>
        <w:jc w:val="center"/>
        <w:rPr>
          <w:rFonts w:eastAsia="Malgun Gothic"/>
          <w:lang w:val="en-US" w:eastAsia="ko-KR"/>
        </w:rPr>
      </w:pPr>
    </w:p>
    <w:p w14:paraId="65DE4E11" w14:textId="77777777" w:rsidR="00C17754" w:rsidRDefault="00C17754" w:rsidP="003E0685">
      <w:pPr>
        <w:jc w:val="center"/>
        <w:rPr>
          <w:rFonts w:eastAsia="Malgun Gothic"/>
          <w:lang w:val="en-US" w:eastAsia="ko-KR"/>
        </w:rPr>
      </w:pPr>
    </w:p>
    <w:p w14:paraId="726B6116" w14:textId="3E18BCC8" w:rsidR="00C17754" w:rsidRPr="005B6FB5" w:rsidRDefault="005B6FB5" w:rsidP="00C17754">
      <w:pPr>
        <w:pStyle w:val="Heading2"/>
        <w:rPr>
          <w:rFonts w:ascii="Malgun Gothic" w:eastAsia="Malgun Gothic" w:hAnsi="Malgun Gothic"/>
          <w:lang w:eastAsia="ko-KR"/>
        </w:rPr>
      </w:pPr>
      <w:r w:rsidRPr="005B6FB5">
        <w:rPr>
          <w:rFonts w:ascii="Malgun Gothic" w:eastAsia="Malgun Gothic" w:hAnsi="Malgun Gothic"/>
          <w:lang w:val="en-US" w:eastAsia="ko-KR"/>
        </w:rPr>
        <w:lastRenderedPageBreak/>
        <w:t xml:space="preserve">Introduction to the use of voice communication data through the establishment of a </w:t>
      </w:r>
      <w:r>
        <w:rPr>
          <w:rFonts w:ascii="Malgun Gothic" w:eastAsia="Malgun Gothic" w:hAnsi="Malgun Gothic" w:hint="eastAsia"/>
          <w:lang w:val="en-US" w:eastAsia="ko-KR"/>
        </w:rPr>
        <w:t xml:space="preserve">VTS </w:t>
      </w:r>
      <w:r w:rsidRPr="005B6FB5">
        <w:rPr>
          <w:rFonts w:ascii="Malgun Gothic" w:eastAsia="Malgun Gothic" w:hAnsi="Malgun Gothic"/>
          <w:lang w:val="en-US" w:eastAsia="ko-KR"/>
        </w:rPr>
        <w:t>big data system</w:t>
      </w:r>
    </w:p>
    <w:p w14:paraId="66BB5F66" w14:textId="1C0D9830" w:rsidR="005B6FB5" w:rsidRDefault="005B6FB5" w:rsidP="005B6FB5">
      <w:pPr>
        <w:pStyle w:val="BodyText"/>
        <w:ind w:firstLineChars="100" w:firstLine="220"/>
        <w:rPr>
          <w:rFonts w:asciiTheme="minorHAnsi" w:hAnsiTheme="minorHAnsi" w:cstheme="minorHAnsi"/>
          <w:lang w:val="en" w:eastAsia="ko-KR"/>
        </w:rPr>
      </w:pPr>
      <w:r w:rsidRPr="005B6FB5">
        <w:rPr>
          <w:rFonts w:asciiTheme="minorHAnsi" w:hAnsiTheme="minorHAnsi" w:cstheme="minorHAnsi"/>
          <w:lang w:val="en-US" w:eastAsia="ko-KR"/>
        </w:rPr>
        <w:t>The Korea Coast Guard established a big data system at Daesan Port VTS to implement vessel traffic service (VTS) support functions and installed pilot operated software that digitizes the VHF Logbook, among other functions.</w:t>
      </w:r>
      <w:r w:rsidR="00B5465E">
        <w:rPr>
          <w:rFonts w:asciiTheme="minorHAnsi" w:hAnsiTheme="minorHAnsi" w:cstheme="minorHAnsi" w:hint="eastAsia"/>
          <w:lang w:val="en-US" w:eastAsia="ko-KR"/>
        </w:rPr>
        <w:t xml:space="preserve">  </w:t>
      </w:r>
      <w:r w:rsidRPr="005B6FB5">
        <w:rPr>
          <w:rFonts w:asciiTheme="minorHAnsi" w:hAnsiTheme="minorHAnsi" w:cstheme="minorHAnsi"/>
          <w:lang w:val="en" w:eastAsia="ko-KR"/>
        </w:rPr>
        <w:t>In this process, the STT (Speech to Text) artificial intelligence model, which was able to convert well in general phone calls, was unable to properly convert the special radio wave environment called VHF and the English pronunciation of ship operators from various countries.</w:t>
      </w:r>
      <w:r>
        <w:rPr>
          <w:rFonts w:asciiTheme="minorHAnsi" w:hAnsiTheme="minorHAnsi" w:cstheme="minorHAnsi" w:hint="eastAsia"/>
          <w:lang w:val="en" w:eastAsia="ko-KR"/>
        </w:rPr>
        <w:t xml:space="preserve"> </w:t>
      </w:r>
      <w:r w:rsidRPr="005B6FB5">
        <w:rPr>
          <w:rFonts w:asciiTheme="minorHAnsi" w:hAnsiTheme="minorHAnsi" w:cstheme="minorHAnsi"/>
          <w:lang w:val="en" w:eastAsia="ko-KR"/>
        </w:rPr>
        <w:t>To solve this problem, we were able to improve STT performance by acquiring a large amount of VHF voice data over a long period of time and training an AI model.</w:t>
      </w:r>
    </w:p>
    <w:p w14:paraId="66D37AE7" w14:textId="16F0B996" w:rsidR="00AB0BD5" w:rsidRDefault="005B6FB5" w:rsidP="005B6FB5">
      <w:pPr>
        <w:pStyle w:val="BodyText"/>
        <w:ind w:firstLineChars="100" w:firstLine="220"/>
        <w:rPr>
          <w:rFonts w:asciiTheme="minorHAnsi" w:hAnsiTheme="minorHAnsi" w:cstheme="minorHAnsi"/>
          <w:lang w:val="en-US" w:eastAsia="ko-KR"/>
        </w:rPr>
      </w:pPr>
      <w:r w:rsidRPr="005B6FB5">
        <w:rPr>
          <w:rFonts w:asciiTheme="minorHAnsi" w:hAnsiTheme="minorHAnsi" w:cstheme="minorHAnsi"/>
          <w:lang w:val="en-US" w:eastAsia="ko-KR"/>
        </w:rPr>
        <w:t>The Korea Coast Guard converts voice communication into text to automatically extract key content related to vessel traffic service (VTS) and converts this into a database so that it can be combined with static information on existing ships. If necessary, we have developed technology that allows controllers to view past voice communication history in text and voice.</w:t>
      </w:r>
    </w:p>
    <w:p w14:paraId="5B2CE5DA" w14:textId="40AC5990" w:rsidR="005C334D" w:rsidRDefault="00177C87" w:rsidP="00AB0BD5">
      <w:pPr>
        <w:pStyle w:val="BodyText"/>
        <w:rPr>
          <w:rFonts w:asciiTheme="minorHAnsi" w:hAnsiTheme="minorHAnsi" w:cstheme="minorHAnsi"/>
          <w:iCs/>
          <w:color w:val="FF0000"/>
          <w:lang w:val="en-US" w:eastAsia="ko-KR"/>
        </w:rPr>
      </w:pPr>
      <w:r>
        <w:rPr>
          <w:noProof/>
        </w:rPr>
        <w:drawing>
          <wp:anchor distT="0" distB="0" distL="114300" distR="114300" simplePos="0" relativeHeight="251667456" behindDoc="0" locked="0" layoutInCell="1" allowOverlap="1" wp14:anchorId="487F067E" wp14:editId="103A8AE7">
            <wp:simplePos x="0" y="0"/>
            <wp:positionH relativeFrom="margin">
              <wp:align>left</wp:align>
            </wp:positionH>
            <wp:positionV relativeFrom="paragraph">
              <wp:posOffset>19050</wp:posOffset>
            </wp:positionV>
            <wp:extent cx="2782570" cy="2390775"/>
            <wp:effectExtent l="19050" t="19050" r="17780" b="28575"/>
            <wp:wrapSquare wrapText="bothSides"/>
            <wp:docPr id="186997984" name="그림 1" descr="텍스트, 스크린샷, 소프트웨어, 웹 페이지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97984" name="그림 1" descr="텍스트, 스크린샷, 소프트웨어, 웹 페이지이(가) 표시된 사진&#10;&#10;AI가 생성한 콘텐츠는 부정확할 수 있습니다."/>
                    <pic:cNvPicPr/>
                  </pic:nvPicPr>
                  <pic:blipFill>
                    <a:blip r:embed="rId15"/>
                    <a:stretch>
                      <a:fillRect/>
                    </a:stretch>
                  </pic:blipFill>
                  <pic:spPr>
                    <a:xfrm>
                      <a:off x="0" y="0"/>
                      <a:ext cx="2782570" cy="239077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04AE635" wp14:editId="537A2717">
            <wp:extent cx="3105150" cy="2371725"/>
            <wp:effectExtent l="19050" t="19050" r="19050" b="28575"/>
            <wp:docPr id="1737121852" name="그림 1" descr="텍스트, 스크린샷, 라인, 번호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121852" name="그림 1" descr="텍스트, 스크린샷, 라인, 번호이(가) 표시된 사진&#10;&#10;AI가 생성한 콘텐츠는 부정확할 수 있습니다."/>
                    <pic:cNvPicPr/>
                  </pic:nvPicPr>
                  <pic:blipFill>
                    <a:blip r:embed="rId16"/>
                    <a:stretch>
                      <a:fillRect/>
                    </a:stretch>
                  </pic:blipFill>
                  <pic:spPr>
                    <a:xfrm>
                      <a:off x="0" y="0"/>
                      <a:ext cx="3110402" cy="2375736"/>
                    </a:xfrm>
                    <a:prstGeom prst="rect">
                      <a:avLst/>
                    </a:prstGeom>
                    <a:ln>
                      <a:solidFill>
                        <a:schemeClr val="bg1">
                          <a:lumMod val="85000"/>
                        </a:schemeClr>
                      </a:solidFill>
                    </a:ln>
                  </pic:spPr>
                </pic:pic>
              </a:graphicData>
            </a:graphic>
          </wp:inline>
        </w:drawing>
      </w:r>
    </w:p>
    <w:p w14:paraId="4C9A76A9" w14:textId="5EAE3D13" w:rsidR="005B6FB5" w:rsidRDefault="005B6FB5" w:rsidP="005B6FB5">
      <w:pPr>
        <w:pStyle w:val="BodyText"/>
        <w:numPr>
          <w:ilvl w:val="0"/>
          <w:numId w:val="46"/>
        </w:numPr>
        <w:rPr>
          <w:rFonts w:eastAsia="Malgun Gothic"/>
          <w:lang w:val="en" w:eastAsia="ko-KR"/>
        </w:rPr>
      </w:pPr>
      <w:r w:rsidRPr="005B6FB5">
        <w:rPr>
          <w:rFonts w:eastAsia="Malgun Gothic"/>
          <w:lang w:val="en" w:eastAsia="ko-KR"/>
        </w:rPr>
        <w:t xml:space="preserve">Example of automatic extraction of </w:t>
      </w:r>
      <w:r>
        <w:rPr>
          <w:rFonts w:eastAsia="Malgun Gothic" w:hint="eastAsia"/>
          <w:lang w:val="en" w:eastAsia="ko-KR"/>
        </w:rPr>
        <w:t xml:space="preserve">        (b) </w:t>
      </w:r>
      <w:r w:rsidRPr="005B6FB5">
        <w:rPr>
          <w:rFonts w:eastAsia="Malgun Gothic"/>
          <w:lang w:val="en" w:eastAsia="ko-KR"/>
        </w:rPr>
        <w:t>Check voice communication content by time</w:t>
      </w:r>
    </w:p>
    <w:p w14:paraId="0098EDB4" w14:textId="59311FB6" w:rsidR="005B6FB5" w:rsidRDefault="005B6FB5" w:rsidP="005B6FB5">
      <w:pPr>
        <w:pStyle w:val="BodyText"/>
        <w:ind w:left="800"/>
        <w:rPr>
          <w:rFonts w:asciiTheme="minorHAnsi" w:hAnsiTheme="minorHAnsi" w:cstheme="minorHAnsi"/>
          <w:iCs/>
          <w:color w:val="FF0000"/>
          <w:lang w:val="en-US" w:eastAsia="ko-KR"/>
        </w:rPr>
      </w:pPr>
      <w:r w:rsidRPr="005B6FB5">
        <w:rPr>
          <w:rFonts w:eastAsia="Malgun Gothic"/>
          <w:lang w:val="en" w:eastAsia="ko-KR"/>
        </w:rPr>
        <w:t>voice communication content</w:t>
      </w:r>
    </w:p>
    <w:p w14:paraId="5D924515" w14:textId="0AF24BED" w:rsidR="00783E20" w:rsidRPr="00746C66" w:rsidRDefault="000B6D5D" w:rsidP="00783E20">
      <w:pPr>
        <w:pStyle w:val="Heading1"/>
        <w:keepLines/>
        <w:tabs>
          <w:tab w:val="clear" w:pos="567"/>
          <w:tab w:val="num" w:pos="0"/>
        </w:tabs>
        <w:spacing w:after="200" w:line="240" w:lineRule="atLeast"/>
        <w:ind w:left="709" w:hanging="709"/>
        <w:rPr>
          <w:lang w:val="en-US"/>
        </w:rPr>
      </w:pPr>
      <w:r w:rsidRPr="000B6D5D">
        <w:rPr>
          <w:lang w:val="en-US" w:eastAsia="ko-KR"/>
        </w:rPr>
        <w:t>Proposals for amendments to G1111-1</w:t>
      </w:r>
      <w:r>
        <w:rPr>
          <w:rFonts w:hint="eastAsia"/>
          <w:lang w:val="en-US" w:eastAsia="ko-KR"/>
        </w:rPr>
        <w:t xml:space="preserve"> </w:t>
      </w:r>
    </w:p>
    <w:p w14:paraId="4F7128F8" w14:textId="4EC68BCB" w:rsidR="00783E20" w:rsidRDefault="004A02D9" w:rsidP="00783E20">
      <w:pPr>
        <w:pStyle w:val="Heading2"/>
        <w:keepNext/>
        <w:keepLines/>
        <w:tabs>
          <w:tab w:val="clear" w:pos="851"/>
          <w:tab w:val="num" w:pos="0"/>
        </w:tabs>
        <w:spacing w:before="240" w:after="200" w:line="240" w:lineRule="atLeast"/>
        <w:ind w:right="709"/>
        <w:rPr>
          <w:rFonts w:asciiTheme="minorHAnsi" w:eastAsia="Malgun Gothic" w:hAnsiTheme="minorHAnsi" w:cstheme="minorHAnsi"/>
          <w:lang w:eastAsia="ko-KR"/>
        </w:rPr>
      </w:pPr>
      <w:bookmarkStart w:id="0" w:name="_Hlk59199279"/>
      <w:r w:rsidRPr="00262696">
        <w:rPr>
          <w:rFonts w:asciiTheme="minorHAnsi" w:eastAsia="Malgun Gothic" w:hAnsiTheme="minorHAnsi" w:cstheme="minorHAnsi"/>
          <w:lang w:val="en-US" w:eastAsia="ko-KR"/>
        </w:rPr>
        <w:t xml:space="preserve">Revising </w:t>
      </w:r>
      <w:r w:rsidR="00483247" w:rsidRPr="00483247">
        <w:rPr>
          <w:rFonts w:asciiTheme="minorHAnsi" w:eastAsia="Malgun Gothic" w:hAnsiTheme="minorHAnsi" w:cstheme="minorHAnsi"/>
          <w:lang w:val="en-US" w:eastAsia="ko-KR"/>
        </w:rPr>
        <w:t>5.</w:t>
      </w:r>
      <w:r w:rsidR="00483247">
        <w:rPr>
          <w:rFonts w:asciiTheme="minorHAnsi" w:eastAsia="Malgun Gothic" w:hAnsiTheme="minorHAnsi" w:cstheme="minorHAnsi" w:hint="eastAsia"/>
          <w:lang w:val="en-US" w:eastAsia="ko-KR"/>
        </w:rPr>
        <w:t xml:space="preserve"> </w:t>
      </w:r>
      <w:r w:rsidR="00262696" w:rsidRPr="00262696">
        <w:rPr>
          <w:rFonts w:asciiTheme="minorHAnsi" w:eastAsia="Malgun Gothic" w:hAnsiTheme="minorHAnsi" w:cstheme="minorHAnsi"/>
          <w:lang w:eastAsia="ko-KR"/>
        </w:rPr>
        <w:t>EXTERNAL DATA EXCHANGE AND INFORMATION SHARING</w:t>
      </w:r>
    </w:p>
    <w:p w14:paraId="0F7A89BB" w14:textId="37080E10" w:rsidR="00783E20" w:rsidRPr="00C71241" w:rsidRDefault="001057B8" w:rsidP="00783E20">
      <w:pPr>
        <w:pStyle w:val="BodyText"/>
        <w:rPr>
          <w:rFonts w:asciiTheme="minorHAnsi" w:hAnsiTheme="minorHAnsi" w:cstheme="minorHAnsi"/>
          <w:lang w:eastAsia="ko-KR"/>
        </w:rPr>
      </w:pPr>
      <w:r w:rsidRPr="001057B8">
        <w:rPr>
          <w:rFonts w:asciiTheme="minorHAnsi" w:hAnsiTheme="minorHAnsi" w:cstheme="minorHAnsi"/>
          <w:lang w:eastAsia="ko-KR"/>
        </w:rPr>
        <w:t>For data exchange between the VTS system and the external system, all data of the VTS must be gathered in a specific place, and functions such as a backup VTS control system and an integrated VTS decision-making system can be performed in this process. This is the concept of cloud VTS in Korea, and for this purpose, radar and voice communication, which are the most important data in the VTS system, need to be included in the data exchange content.</w:t>
      </w:r>
    </w:p>
    <w:p w14:paraId="45C03E24" w14:textId="54FE588C" w:rsidR="00AB24C6" w:rsidRPr="00483247" w:rsidRDefault="00483247" w:rsidP="001057B8">
      <w:pPr>
        <w:pStyle w:val="Heading2"/>
        <w:keepNext/>
        <w:keepLines/>
        <w:tabs>
          <w:tab w:val="clear" w:pos="851"/>
          <w:tab w:val="num" w:pos="0"/>
        </w:tabs>
        <w:spacing w:before="240" w:after="200" w:line="240" w:lineRule="atLeast"/>
        <w:ind w:right="709"/>
        <w:rPr>
          <w:rFonts w:asciiTheme="minorHAnsi" w:eastAsia="Malgun Gothic" w:hAnsiTheme="minorHAnsi" w:cstheme="minorHAnsi"/>
          <w:lang w:val="en-US" w:eastAsia="ko-KR"/>
        </w:rPr>
      </w:pPr>
      <w:r w:rsidRPr="00483247">
        <w:rPr>
          <w:rFonts w:asciiTheme="minorHAnsi" w:eastAsia="Malgun Gothic" w:hAnsiTheme="minorHAnsi" w:cstheme="minorHAnsi"/>
          <w:lang w:val="en-US" w:eastAsia="ko-KR"/>
        </w:rPr>
        <w:t>Revising 5.</w:t>
      </w:r>
      <w:r w:rsidRPr="00483247">
        <w:rPr>
          <w:rFonts w:asciiTheme="minorHAnsi" w:hAnsiTheme="minorHAnsi" w:cstheme="minorHAnsi"/>
        </w:rPr>
        <w:t xml:space="preserve"> </w:t>
      </w:r>
      <w:r w:rsidRPr="00483247">
        <w:rPr>
          <w:rFonts w:asciiTheme="minorHAnsi" w:eastAsia="Malgun Gothic" w:hAnsiTheme="minorHAnsi" w:cstheme="minorHAnsi"/>
          <w:lang w:val="en-US" w:eastAsia="ko-KR"/>
        </w:rPr>
        <w:t xml:space="preserve">4 CHARACTERISTICS OF EXTERNAL INFORMATION EXCHANGE IN VTS </w:t>
      </w:r>
      <w:r w:rsidR="00783E20" w:rsidRPr="00483247">
        <w:rPr>
          <w:rFonts w:asciiTheme="minorHAnsi" w:eastAsia="Malgun Gothic" w:hAnsiTheme="minorHAnsi" w:cstheme="minorHAnsi"/>
          <w:lang w:val="en-US" w:eastAsia="ko-KR"/>
        </w:rPr>
        <w:t>project development process</w:t>
      </w:r>
    </w:p>
    <w:p w14:paraId="78EA4C95" w14:textId="308F53FE" w:rsidR="00AB24C6" w:rsidRPr="003E0685" w:rsidRDefault="00AB24C6" w:rsidP="001057B8">
      <w:pPr>
        <w:pStyle w:val="BodyText"/>
        <w:rPr>
          <w:rFonts w:asciiTheme="minorHAnsi" w:hAnsiTheme="minorHAnsi" w:cstheme="minorHAnsi"/>
          <w:lang w:eastAsia="ko-KR"/>
        </w:rPr>
      </w:pPr>
      <w:r w:rsidRPr="003E0685">
        <w:rPr>
          <w:rFonts w:asciiTheme="minorHAnsi" w:hAnsiTheme="minorHAnsi" w:cstheme="minorHAnsi"/>
          <w:lang w:eastAsia="ko-KR"/>
        </w:rPr>
        <w:t>Big data necessary for learning is essential for the development of artificial intelligence technology to advance VTS, and for this purpose, radar and voice communication, the most important data in the VTS system, should be included in the data exchange content.</w:t>
      </w:r>
    </w:p>
    <w:p w14:paraId="37D5CB79" w14:textId="745655BD" w:rsidR="00AB24C6" w:rsidRPr="003E0685" w:rsidRDefault="00AB24C6" w:rsidP="001057B8">
      <w:pPr>
        <w:pStyle w:val="BodyText"/>
        <w:rPr>
          <w:rFonts w:asciiTheme="minorHAnsi" w:hAnsiTheme="minorHAnsi" w:cstheme="minorHAnsi"/>
          <w:lang w:eastAsia="ko-KR"/>
        </w:rPr>
      </w:pPr>
      <w:r w:rsidRPr="003E0685">
        <w:rPr>
          <w:rFonts w:asciiTheme="minorHAnsi" w:hAnsiTheme="minorHAnsi" w:cstheme="minorHAnsi"/>
          <w:lang w:eastAsia="ko-KR"/>
        </w:rPr>
        <w:t>The table 4. Typical information exchange between VTS and shore-based entities in G1111-1 5.4 CHARACTERISTICS OF EXTERNAL INFORMATION EXCHANGE IN VTS suggests adding 'Radar</w:t>
      </w:r>
      <w:r w:rsidR="000B6D5D">
        <w:rPr>
          <w:rFonts w:asciiTheme="minorHAnsi" w:hAnsiTheme="minorHAnsi" w:cstheme="minorHAnsi" w:hint="eastAsia"/>
          <w:lang w:eastAsia="ko-KR"/>
        </w:rPr>
        <w:t xml:space="preserve"> video</w:t>
      </w:r>
      <w:r w:rsidRPr="003E0685">
        <w:rPr>
          <w:rFonts w:asciiTheme="minorHAnsi" w:hAnsiTheme="minorHAnsi" w:cstheme="minorHAnsi"/>
          <w:lang w:eastAsia="ko-KR"/>
        </w:rPr>
        <w:t>' and 'Voice Communication' to the existing content of Traffic Management.</w:t>
      </w:r>
    </w:p>
    <w:tbl>
      <w:tblPr>
        <w:tblStyle w:val="TableGrid"/>
        <w:tblW w:w="0" w:type="auto"/>
        <w:tblLook w:val="04A0" w:firstRow="1" w:lastRow="0" w:firstColumn="1" w:lastColumn="0" w:noHBand="0" w:noVBand="1"/>
      </w:tblPr>
      <w:tblGrid>
        <w:gridCol w:w="3539"/>
        <w:gridCol w:w="6089"/>
      </w:tblGrid>
      <w:tr w:rsidR="00AB24C6" w:rsidRPr="00AB24C6" w14:paraId="4A1FD1E0" w14:textId="77777777" w:rsidTr="00483247">
        <w:tc>
          <w:tcPr>
            <w:tcW w:w="3539" w:type="dxa"/>
            <w:shd w:val="clear" w:color="auto" w:fill="548DD4" w:themeFill="text2" w:themeFillTint="99"/>
          </w:tcPr>
          <w:p w14:paraId="6D213CC6" w14:textId="21199DF4" w:rsidR="00AB24C6" w:rsidRPr="00BF3D03" w:rsidRDefault="00AB24C6" w:rsidP="001057B8">
            <w:pPr>
              <w:pStyle w:val="BodyText"/>
              <w:rPr>
                <w:rFonts w:asciiTheme="minorHAnsi" w:hAnsiTheme="minorHAnsi" w:cstheme="minorHAnsi"/>
                <w:b/>
                <w:bCs/>
                <w:color w:val="FFFFFF" w:themeColor="background1"/>
                <w:sz w:val="20"/>
                <w:szCs w:val="20"/>
                <w:lang w:eastAsia="ko-KR"/>
              </w:rPr>
            </w:pPr>
            <w:r w:rsidRPr="00BF3D03">
              <w:rPr>
                <w:rFonts w:asciiTheme="minorHAnsi" w:hAnsiTheme="minorHAnsi" w:cstheme="minorHAnsi"/>
                <w:b/>
                <w:bCs/>
                <w:color w:val="FFFFFF" w:themeColor="background1"/>
                <w:sz w:val="20"/>
                <w:szCs w:val="20"/>
                <w:lang w:eastAsia="ko-KR"/>
              </w:rPr>
              <w:lastRenderedPageBreak/>
              <w:t>Purpose</w:t>
            </w:r>
          </w:p>
        </w:tc>
        <w:tc>
          <w:tcPr>
            <w:tcW w:w="6089" w:type="dxa"/>
            <w:shd w:val="clear" w:color="auto" w:fill="548DD4" w:themeFill="text2" w:themeFillTint="99"/>
          </w:tcPr>
          <w:p w14:paraId="2F256EFE" w14:textId="1E60F9DB" w:rsidR="00AB24C6" w:rsidRPr="00BF3D03" w:rsidRDefault="00AB24C6" w:rsidP="001057B8">
            <w:pPr>
              <w:pStyle w:val="BodyText"/>
              <w:rPr>
                <w:rFonts w:asciiTheme="minorHAnsi" w:hAnsiTheme="minorHAnsi" w:cstheme="minorHAnsi"/>
                <w:b/>
                <w:bCs/>
                <w:color w:val="FFFFFF" w:themeColor="background1"/>
                <w:sz w:val="20"/>
                <w:szCs w:val="20"/>
                <w:lang w:eastAsia="ko-KR"/>
              </w:rPr>
            </w:pPr>
            <w:r w:rsidRPr="00BF3D03">
              <w:rPr>
                <w:rFonts w:asciiTheme="minorHAnsi" w:hAnsiTheme="minorHAnsi" w:cstheme="minorHAnsi"/>
                <w:b/>
                <w:bCs/>
                <w:color w:val="FFFFFF" w:themeColor="background1"/>
                <w:sz w:val="20"/>
                <w:szCs w:val="20"/>
                <w:lang w:eastAsia="ko-KR"/>
              </w:rPr>
              <w:t>Type of information exchange</w:t>
            </w:r>
          </w:p>
        </w:tc>
      </w:tr>
      <w:tr w:rsidR="00AB24C6" w:rsidRPr="00AB24C6" w14:paraId="5126BDA4" w14:textId="77777777" w:rsidTr="00483247">
        <w:tc>
          <w:tcPr>
            <w:tcW w:w="3539" w:type="dxa"/>
          </w:tcPr>
          <w:p w14:paraId="41C362C7" w14:textId="7772325F" w:rsidR="00AB24C6" w:rsidRPr="00BF3D03" w:rsidRDefault="00AB24C6"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Traffic management</w:t>
            </w:r>
          </w:p>
        </w:tc>
        <w:tc>
          <w:tcPr>
            <w:tcW w:w="6089" w:type="dxa"/>
          </w:tcPr>
          <w:p w14:paraId="4DA7E5CE" w14:textId="77777777" w:rsidR="00AB24C6" w:rsidRPr="00BF3D03" w:rsidRDefault="00AB24C6"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VTS support including real-time Traffic Image</w:t>
            </w:r>
          </w:p>
          <w:p w14:paraId="11399A17" w14:textId="1622BC8B" w:rsidR="00AB24C6" w:rsidRPr="00BF3D03" w:rsidRDefault="00AB24C6"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 Anchorage and berth management </w:t>
            </w:r>
          </w:p>
          <w:p w14:paraId="15E709F5" w14:textId="77777777" w:rsidR="00AB24C6" w:rsidRPr="00BF3D03" w:rsidRDefault="00AB24C6"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Bridge and lock management</w:t>
            </w:r>
          </w:p>
          <w:p w14:paraId="40C21548" w14:textId="67B6D482" w:rsidR="00045488" w:rsidRPr="00BF3D03" w:rsidRDefault="00045488" w:rsidP="00483247">
            <w:pPr>
              <w:pStyle w:val="BodyText"/>
              <w:spacing w:line="180" w:lineRule="auto"/>
              <w:rPr>
                <w:rFonts w:asciiTheme="minorHAnsi" w:hAnsiTheme="minorHAnsi" w:cstheme="minorHAnsi"/>
                <w:color w:val="C00000"/>
                <w:sz w:val="20"/>
                <w:szCs w:val="20"/>
                <w:lang w:eastAsia="ko-KR"/>
              </w:rPr>
            </w:pPr>
            <w:r w:rsidRPr="00BF3D03">
              <w:rPr>
                <w:rFonts w:asciiTheme="minorHAnsi" w:hAnsiTheme="minorHAnsi" w:cstheme="minorHAnsi"/>
                <w:color w:val="C00000"/>
                <w:sz w:val="20"/>
                <w:szCs w:val="20"/>
                <w:lang w:eastAsia="ko-KR"/>
              </w:rPr>
              <w:t>Radar</w:t>
            </w:r>
            <w:r w:rsidR="00B74567" w:rsidRPr="00BF3D03">
              <w:rPr>
                <w:rFonts w:asciiTheme="minorHAnsi" w:hAnsiTheme="minorHAnsi" w:cstheme="minorHAnsi"/>
                <w:color w:val="C00000"/>
                <w:sz w:val="20"/>
                <w:szCs w:val="20"/>
                <w:lang w:eastAsia="ko-KR"/>
              </w:rPr>
              <w:t xml:space="preserve"> Video</w:t>
            </w:r>
          </w:p>
          <w:p w14:paraId="7FB1556A" w14:textId="70B73003" w:rsidR="00045488" w:rsidRPr="00BF3D03" w:rsidRDefault="00045488"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color w:val="C00000"/>
                <w:sz w:val="20"/>
                <w:szCs w:val="20"/>
                <w:lang w:eastAsia="ko-KR"/>
              </w:rPr>
              <w:t>Voice communication</w:t>
            </w:r>
          </w:p>
        </w:tc>
      </w:tr>
      <w:tr w:rsidR="00AB24C6" w:rsidRPr="00AB24C6" w14:paraId="5D3EB183" w14:textId="77777777" w:rsidTr="00483247">
        <w:tc>
          <w:tcPr>
            <w:tcW w:w="3539" w:type="dxa"/>
          </w:tcPr>
          <w:p w14:paraId="5646196A" w14:textId="1037808D"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Hazard management</w:t>
            </w:r>
          </w:p>
        </w:tc>
        <w:tc>
          <w:tcPr>
            <w:tcW w:w="6089" w:type="dxa"/>
          </w:tcPr>
          <w:p w14:paraId="13CB99CA"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Risk analysis </w:t>
            </w:r>
          </w:p>
          <w:p w14:paraId="60861342"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Incident reporting and investigation </w:t>
            </w:r>
          </w:p>
          <w:p w14:paraId="48A58B1C"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Contingency planning </w:t>
            </w:r>
          </w:p>
          <w:p w14:paraId="5A49D35E" w14:textId="129DBE98"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Emergency towage and salvage</w:t>
            </w:r>
          </w:p>
        </w:tc>
      </w:tr>
      <w:tr w:rsidR="00AB24C6" w:rsidRPr="00AB24C6" w14:paraId="6C69BE52" w14:textId="77777777" w:rsidTr="00483247">
        <w:tc>
          <w:tcPr>
            <w:tcW w:w="3539" w:type="dxa"/>
          </w:tcPr>
          <w:p w14:paraId="492CCBCD" w14:textId="42574B1B"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SAR</w:t>
            </w:r>
          </w:p>
        </w:tc>
        <w:tc>
          <w:tcPr>
            <w:tcW w:w="6089" w:type="dxa"/>
          </w:tcPr>
          <w:p w14:paraId="23E47A8C"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Medical and aeronautical support </w:t>
            </w:r>
          </w:p>
          <w:p w14:paraId="56934FD0" w14:textId="685F1CE5"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Incident assistance</w:t>
            </w:r>
          </w:p>
        </w:tc>
      </w:tr>
      <w:tr w:rsidR="00AB24C6" w:rsidRPr="00AB24C6" w14:paraId="61C2ED80" w14:textId="77777777" w:rsidTr="00483247">
        <w:tc>
          <w:tcPr>
            <w:tcW w:w="3539" w:type="dxa"/>
          </w:tcPr>
          <w:p w14:paraId="2FB72EE0" w14:textId="424F002D"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Logistic chain support</w:t>
            </w:r>
          </w:p>
        </w:tc>
        <w:tc>
          <w:tcPr>
            <w:tcW w:w="6089" w:type="dxa"/>
          </w:tcPr>
          <w:p w14:paraId="46B3CE4F"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ETA at Berth </w:t>
            </w:r>
          </w:p>
          <w:p w14:paraId="10E6B488"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Cargo handling </w:t>
            </w:r>
          </w:p>
          <w:p w14:paraId="4685217E"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Voyage monitoring </w:t>
            </w:r>
          </w:p>
          <w:p w14:paraId="7370A3C6"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Port operation </w:t>
            </w:r>
          </w:p>
          <w:p w14:paraId="339192C3"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Forward planning movements </w:t>
            </w:r>
          </w:p>
          <w:p w14:paraId="218E0E2F" w14:textId="4347C65C"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Pilotage and allied services</w:t>
            </w:r>
          </w:p>
        </w:tc>
      </w:tr>
      <w:tr w:rsidR="00AB24C6" w:rsidRPr="00AB24C6" w14:paraId="0B84DDE1" w14:textId="77777777" w:rsidTr="00483247">
        <w:tc>
          <w:tcPr>
            <w:tcW w:w="3539" w:type="dxa"/>
          </w:tcPr>
          <w:p w14:paraId="0E1E2BD5" w14:textId="5B92B806"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Law enforcement</w:t>
            </w:r>
          </w:p>
        </w:tc>
        <w:tc>
          <w:tcPr>
            <w:tcW w:w="6089" w:type="dxa"/>
          </w:tcPr>
          <w:p w14:paraId="083261C2"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Maritime contraventions </w:t>
            </w:r>
          </w:p>
          <w:p w14:paraId="2E25CC89"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Fisheries enforcement </w:t>
            </w:r>
          </w:p>
          <w:p w14:paraId="4147231B"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Customs </w:t>
            </w:r>
          </w:p>
          <w:p w14:paraId="51BC8339"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Port state control </w:t>
            </w:r>
          </w:p>
          <w:p w14:paraId="350BC072"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Border control / immigration </w:t>
            </w:r>
          </w:p>
          <w:p w14:paraId="79D19DA0"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Port health inspections </w:t>
            </w:r>
          </w:p>
          <w:p w14:paraId="3684462C" w14:textId="1EE2B1F4"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Security</w:t>
            </w:r>
          </w:p>
        </w:tc>
      </w:tr>
      <w:tr w:rsidR="00AB24C6" w:rsidRPr="00AB24C6" w14:paraId="3B90116F" w14:textId="77777777" w:rsidTr="00483247">
        <w:tc>
          <w:tcPr>
            <w:tcW w:w="3539" w:type="dxa"/>
          </w:tcPr>
          <w:p w14:paraId="64E8D673" w14:textId="68EB987E"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Environmental protection</w:t>
            </w:r>
          </w:p>
        </w:tc>
        <w:tc>
          <w:tcPr>
            <w:tcW w:w="6089" w:type="dxa"/>
          </w:tcPr>
          <w:p w14:paraId="5EBCFE1F"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Pollution monitoring </w:t>
            </w:r>
          </w:p>
          <w:p w14:paraId="74C7CCC5" w14:textId="77777777" w:rsidR="00483247"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Incident response </w:t>
            </w:r>
          </w:p>
          <w:p w14:paraId="5377F21C" w14:textId="136DC268"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Waste management</w:t>
            </w:r>
          </w:p>
        </w:tc>
      </w:tr>
      <w:tr w:rsidR="00AB24C6" w:rsidRPr="00AB24C6" w14:paraId="17C30BE0" w14:textId="77777777" w:rsidTr="00483247">
        <w:tc>
          <w:tcPr>
            <w:tcW w:w="3539" w:type="dxa"/>
          </w:tcPr>
          <w:p w14:paraId="0CC5E39A" w14:textId="77777777" w:rsidR="00483247"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 xml:space="preserve">Waterways infrastructure management </w:t>
            </w:r>
          </w:p>
          <w:p w14:paraId="20F9B36E" w14:textId="5A4E66AD"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(including inland waterways)</w:t>
            </w:r>
          </w:p>
        </w:tc>
        <w:tc>
          <w:tcPr>
            <w:tcW w:w="6089" w:type="dxa"/>
          </w:tcPr>
          <w:p w14:paraId="01B21D4C" w14:textId="77777777" w:rsidR="00483247" w:rsidRPr="00BF3D03" w:rsidRDefault="00483247" w:rsidP="00483247">
            <w:pPr>
              <w:pStyle w:val="BodyText"/>
              <w:spacing w:line="180" w:lineRule="auto"/>
              <w:rPr>
                <w:rFonts w:asciiTheme="minorHAnsi" w:hAnsiTheme="minorHAnsi" w:cstheme="minorHAnsi"/>
                <w:sz w:val="20"/>
                <w:szCs w:val="20"/>
                <w:lang w:eastAsia="ko-KR"/>
              </w:rPr>
            </w:pPr>
            <w:proofErr w:type="spellStart"/>
            <w:r w:rsidRPr="00BF3D03">
              <w:rPr>
                <w:rFonts w:asciiTheme="minorHAnsi" w:hAnsiTheme="minorHAnsi" w:cstheme="minorHAnsi"/>
                <w:sz w:val="20"/>
                <w:szCs w:val="20"/>
                <w:lang w:eastAsia="ko-KR"/>
              </w:rPr>
              <w:t>AtoN</w:t>
            </w:r>
            <w:proofErr w:type="spellEnd"/>
            <w:r w:rsidRPr="00BF3D03">
              <w:rPr>
                <w:rFonts w:asciiTheme="minorHAnsi" w:hAnsiTheme="minorHAnsi" w:cstheme="minorHAnsi"/>
                <w:sz w:val="20"/>
                <w:szCs w:val="20"/>
                <w:lang w:eastAsia="ko-KR"/>
              </w:rPr>
              <w:t xml:space="preserve"> operations and system optimization </w:t>
            </w:r>
          </w:p>
          <w:p w14:paraId="26655037" w14:textId="25066735"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Infrastructure maintenance and update</w:t>
            </w:r>
          </w:p>
        </w:tc>
      </w:tr>
      <w:tr w:rsidR="00AB24C6" w:rsidRPr="00AB24C6" w14:paraId="1FFE3712" w14:textId="77777777" w:rsidTr="00483247">
        <w:tc>
          <w:tcPr>
            <w:tcW w:w="3539" w:type="dxa"/>
          </w:tcPr>
          <w:p w14:paraId="30AB4533" w14:textId="13088367" w:rsidR="00AB24C6" w:rsidRPr="00BF3D03" w:rsidRDefault="00483247" w:rsidP="001057B8">
            <w:pPr>
              <w:pStyle w:val="BodyText"/>
              <w:rPr>
                <w:rFonts w:asciiTheme="minorHAnsi" w:hAnsiTheme="minorHAnsi" w:cstheme="minorHAnsi"/>
                <w:sz w:val="20"/>
                <w:szCs w:val="20"/>
                <w:lang w:eastAsia="ko-KR"/>
              </w:rPr>
            </w:pPr>
            <w:r w:rsidRPr="00BF3D03">
              <w:rPr>
                <w:rFonts w:asciiTheme="minorHAnsi" w:hAnsiTheme="minorHAnsi" w:cstheme="minorHAnsi"/>
                <w:sz w:val="20"/>
                <w:szCs w:val="20"/>
                <w:lang w:eastAsia="ko-KR"/>
              </w:rPr>
              <w:t>Maritime safety information (MSI)</w:t>
            </w:r>
          </w:p>
        </w:tc>
        <w:tc>
          <w:tcPr>
            <w:tcW w:w="6089" w:type="dxa"/>
          </w:tcPr>
          <w:p w14:paraId="358A918A" w14:textId="0A367CFE" w:rsidR="00AB24C6" w:rsidRPr="00BF3D03" w:rsidRDefault="00483247" w:rsidP="00483247">
            <w:pPr>
              <w:pStyle w:val="BodyText"/>
              <w:spacing w:line="180" w:lineRule="auto"/>
              <w:rPr>
                <w:rFonts w:asciiTheme="minorHAnsi" w:hAnsiTheme="minorHAnsi" w:cstheme="minorHAnsi"/>
                <w:sz w:val="20"/>
                <w:szCs w:val="20"/>
                <w:lang w:eastAsia="ko-KR"/>
              </w:rPr>
            </w:pPr>
            <w:r w:rsidRPr="00BF3D03">
              <w:rPr>
                <w:rFonts w:asciiTheme="minorHAnsi" w:hAnsiTheme="minorHAnsi" w:cstheme="minorHAnsi"/>
                <w:sz w:val="20"/>
                <w:szCs w:val="20"/>
                <w:lang w:eastAsia="ko-KR"/>
              </w:rPr>
              <w:t>Navigation warnings (S-124), etc</w:t>
            </w:r>
          </w:p>
        </w:tc>
      </w:tr>
    </w:tbl>
    <w:p w14:paraId="18CE82F6" w14:textId="77777777" w:rsidR="00BF3D03" w:rsidRDefault="00BF3D03" w:rsidP="00483247">
      <w:pPr>
        <w:pStyle w:val="BodyText"/>
        <w:rPr>
          <w:rFonts w:asciiTheme="minorHAnsi" w:hAnsiTheme="minorHAnsi" w:cstheme="minorHAnsi"/>
          <w:lang w:val="en-US" w:eastAsia="ko-KR"/>
        </w:rPr>
      </w:pPr>
    </w:p>
    <w:p w14:paraId="55E8AD45" w14:textId="1EEC8B7B" w:rsidR="00C71241" w:rsidRPr="00C71241" w:rsidRDefault="00C71241" w:rsidP="00C71241">
      <w:pPr>
        <w:pStyle w:val="BodyText"/>
        <w:rPr>
          <w:rFonts w:asciiTheme="minorHAnsi" w:hAnsiTheme="minorHAnsi" w:cstheme="minorHAnsi"/>
          <w:lang w:val="en-US" w:eastAsia="ko-KR"/>
        </w:rPr>
      </w:pPr>
      <w:r w:rsidRPr="00C71241">
        <w:rPr>
          <w:rFonts w:asciiTheme="minorHAnsi" w:hAnsiTheme="minorHAnsi" w:cstheme="minorHAnsi"/>
          <w:lang w:val="en-US" w:eastAsia="ko-KR"/>
        </w:rPr>
        <w:t>The expected effect of this proposal is to integrate and analyze big data such as traffic images and radar videos to implement AI-based ship anomaly detection or collision avoidance function that predicts the opponent's ship's trajectory.</w:t>
      </w:r>
    </w:p>
    <w:p w14:paraId="4692F559" w14:textId="73AFB6E3" w:rsidR="00483247" w:rsidRPr="00483247" w:rsidRDefault="00C71241" w:rsidP="00C71241">
      <w:pPr>
        <w:pStyle w:val="BodyText"/>
        <w:rPr>
          <w:rFonts w:asciiTheme="minorHAnsi" w:hAnsiTheme="minorHAnsi" w:cstheme="minorHAnsi"/>
          <w:lang w:val="en-US" w:eastAsia="ko-KR"/>
        </w:rPr>
      </w:pPr>
      <w:r w:rsidRPr="00C71241">
        <w:rPr>
          <w:rFonts w:asciiTheme="minorHAnsi" w:hAnsiTheme="minorHAnsi" w:cstheme="minorHAnsi"/>
          <w:lang w:val="en-US" w:eastAsia="ko-KR"/>
        </w:rPr>
        <w:t>In addition, through natural language processing of voice data, voice can be converted into text, analyzed, and key information such as emergency messages other than the channel being listened to can be summarized and delivered to VTSO.</w:t>
      </w:r>
    </w:p>
    <w:bookmarkEnd w:id="0"/>
    <w:p w14:paraId="1E261C9B" w14:textId="77777777" w:rsidR="00783E20" w:rsidRPr="00746C66" w:rsidRDefault="00783E20" w:rsidP="00783E20">
      <w:pPr>
        <w:pStyle w:val="Heading1"/>
        <w:keepLines/>
        <w:tabs>
          <w:tab w:val="clear" w:pos="567"/>
          <w:tab w:val="num" w:pos="0"/>
        </w:tabs>
        <w:spacing w:after="200" w:line="240" w:lineRule="atLeast"/>
        <w:ind w:left="709" w:hanging="709"/>
        <w:rPr>
          <w:lang w:val="en-US"/>
        </w:rPr>
      </w:pPr>
      <w:r w:rsidRPr="00746C66">
        <w:rPr>
          <w:lang w:val="en-US"/>
        </w:rPr>
        <w:t>Action requested of the Committee</w:t>
      </w:r>
    </w:p>
    <w:p w14:paraId="72258451" w14:textId="77777777" w:rsidR="00483247" w:rsidRDefault="00483247" w:rsidP="00483247">
      <w:pPr>
        <w:pStyle w:val="List1"/>
        <w:numPr>
          <w:ilvl w:val="0"/>
          <w:numId w:val="0"/>
        </w:numPr>
        <w:rPr>
          <w:rFonts w:ascii="Calibri" w:eastAsia="SimSun" w:hAnsi="Calibri"/>
          <w:lang w:eastAsia="en-GB"/>
        </w:rPr>
      </w:pPr>
      <w:r>
        <w:rPr>
          <w:rFonts w:ascii="Calibri" w:eastAsia="SimSun" w:hAnsi="Calibri"/>
          <w:lang w:eastAsia="zh-CN"/>
        </w:rPr>
        <w:t>The Committee is requested to</w:t>
      </w:r>
      <w:r>
        <w:rPr>
          <w:rFonts w:ascii="Calibri" w:eastAsia="SimSun" w:hAnsi="Calibri"/>
          <w:lang w:eastAsia="en-GB"/>
        </w:rPr>
        <w:t>:</w:t>
      </w:r>
    </w:p>
    <w:p w14:paraId="2D0DD59B" w14:textId="4562632E" w:rsidR="004F327F" w:rsidRPr="001C5D9E" w:rsidRDefault="00483247" w:rsidP="00E2142E">
      <w:pPr>
        <w:pStyle w:val="List1"/>
        <w:numPr>
          <w:ilvl w:val="0"/>
          <w:numId w:val="39"/>
        </w:numPr>
        <w:tabs>
          <w:tab w:val="left" w:pos="567"/>
          <w:tab w:val="left" w:pos="3660"/>
        </w:tabs>
        <w:rPr>
          <w:lang w:eastAsia="ko-KR"/>
        </w:rPr>
      </w:pPr>
      <w:r w:rsidRPr="001C5D9E">
        <w:rPr>
          <w:rFonts w:ascii="Calibri" w:eastAsia="SimSun" w:hAnsi="Calibri"/>
          <w:lang w:eastAsia="zh-CN"/>
        </w:rPr>
        <w:t>To consider the proposal,</w:t>
      </w:r>
      <w:r>
        <w:t xml:space="preserve"> </w:t>
      </w:r>
      <w:r w:rsidRPr="001C5D9E">
        <w:rPr>
          <w:rFonts w:ascii="Calibri" w:eastAsia="SimSun" w:hAnsi="Calibri"/>
          <w:lang w:val="en-US" w:eastAsia="zh-CN"/>
        </w:rPr>
        <w:t>and continue to</w:t>
      </w:r>
      <w:r w:rsidRPr="001C5D9E">
        <w:rPr>
          <w:rFonts w:ascii="Calibri" w:eastAsia="SimSun" w:hAnsi="Calibri" w:hint="eastAsia"/>
          <w:lang w:val="en-US" w:eastAsia="zh-CN"/>
        </w:rPr>
        <w:t xml:space="preserve"> revising the</w:t>
      </w:r>
      <w:r w:rsidRPr="001C5D9E">
        <w:rPr>
          <w:rFonts w:ascii="Calibri" w:eastAsia="SimSun" w:hAnsi="Calibri"/>
          <w:lang w:val="en-US" w:eastAsia="zh-CN"/>
        </w:rPr>
        <w:t xml:space="preserve"> draft Gu</w:t>
      </w:r>
      <w:r w:rsidR="00E2142E" w:rsidRPr="001C5D9E">
        <w:rPr>
          <w:rFonts w:ascii="Calibri" w:eastAsia="Malgun Gothic" w:hAnsi="Calibri" w:hint="eastAsia"/>
          <w:lang w:val="en-US" w:eastAsia="ko-KR"/>
        </w:rPr>
        <w:t>ideline</w:t>
      </w:r>
      <w:r w:rsidR="001C5D9E">
        <w:rPr>
          <w:rFonts w:ascii="Calibri" w:eastAsia="Malgun Gothic" w:hAnsi="Calibri"/>
          <w:lang w:val="en-US" w:eastAsia="ko-KR"/>
        </w:rPr>
        <w:t>.</w:t>
      </w:r>
    </w:p>
    <w:sectPr w:rsidR="004F327F" w:rsidRPr="001C5D9E" w:rsidSect="0082480E">
      <w:headerReference w:type="even" r:id="rId17"/>
      <w:headerReference w:type="default" r:id="rId18"/>
      <w:footerReference w:type="default" r:id="rId19"/>
      <w:headerReference w:type="first" r:id="rId2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A7197" w14:textId="77777777" w:rsidR="002B202F" w:rsidRDefault="002B202F" w:rsidP="00362CD9">
      <w:r>
        <w:separator/>
      </w:r>
    </w:p>
  </w:endnote>
  <w:endnote w:type="continuationSeparator" w:id="0">
    <w:p w14:paraId="110998F9" w14:textId="77777777" w:rsidR="002B202F" w:rsidRDefault="002B202F" w:rsidP="00362CD9">
      <w:r>
        <w:continuationSeparator/>
      </w:r>
    </w:p>
  </w:endnote>
  <w:endnote w:type="continuationNotice" w:id="1">
    <w:p w14:paraId="457A1DE9" w14:textId="77777777" w:rsidR="002B202F" w:rsidRDefault="002B20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3651F335" w:rsidR="00624475" w:rsidRPr="00036B9E" w:rsidRDefault="00624475">
    <w:pPr>
      <w:pStyle w:val="Footer"/>
      <w:rPr>
        <w:rFonts w:ascii="Calibri" w:hAnsi="Calibri"/>
      </w:rPr>
    </w:pPr>
    <w:r w:rsidRPr="00036B9E">
      <w:rPr>
        <w:rFonts w:ascii="Calibri" w:hAnsi="Calibri"/>
        <w:sz w:val="20"/>
        <w:szCs w:val="20"/>
      </w:rPr>
      <w:t>Input paper title</w:t>
    </w: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Pr>
        <w:rFonts w:ascii="Calibri" w:hAnsi="Calibri"/>
        <w:noProof/>
      </w:rPr>
      <w:t>5</w:t>
    </w:r>
    <w:r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FF4D4" w14:textId="77777777" w:rsidR="002B202F" w:rsidRDefault="002B202F" w:rsidP="00362CD9">
      <w:r>
        <w:separator/>
      </w:r>
    </w:p>
  </w:footnote>
  <w:footnote w:type="continuationSeparator" w:id="0">
    <w:p w14:paraId="6C137E31" w14:textId="77777777" w:rsidR="002B202F" w:rsidRDefault="002B202F" w:rsidP="00362CD9">
      <w:r>
        <w:continuationSeparator/>
      </w:r>
    </w:p>
  </w:footnote>
  <w:footnote w:type="continuationNotice" w:id="1">
    <w:p w14:paraId="334B925C" w14:textId="77777777" w:rsidR="002B202F" w:rsidRDefault="002B202F"/>
  </w:footnote>
  <w:footnote w:id="2">
    <w:p w14:paraId="741FE09C" w14:textId="56CC54BF" w:rsidR="00624475" w:rsidRPr="00EA5A97" w:rsidRDefault="0062447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13DFA22D" w14:textId="3BCF7A71" w:rsidR="00624475" w:rsidRPr="00037DF4" w:rsidRDefault="00624475">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446AA6E0" w:rsidR="00624475" w:rsidRDefault="006244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4A90C13B" w:rsidR="00624475" w:rsidRDefault="00624475" w:rsidP="007A395D">
    <w:pPr>
      <w:pStyle w:val="Header"/>
      <w:jc w:val="right"/>
    </w:pPr>
    <w:r>
      <w:rPr>
        <w:noProof/>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624475" w:rsidRDefault="00624475"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24475" w:rsidRDefault="00624475" w:rsidP="007A395D">
    <w:pPr>
      <w:pStyle w:val="Header"/>
      <w:jc w:val="center"/>
    </w:pPr>
  </w:p>
  <w:p w14:paraId="43F3C4F1" w14:textId="5C124840" w:rsidR="00624475" w:rsidRDefault="00624475"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2410"/>
        </w:tabs>
        <w:ind w:left="2410" w:hanging="567"/>
      </w:pPr>
      <w:rPr>
        <w:rFonts w:ascii="Arial Bold" w:hAnsi="Arial Bold" w:hint="default"/>
        <w:b/>
        <w:i w:val="0"/>
        <w:sz w:val="24"/>
      </w:rPr>
    </w:lvl>
    <w:lvl w:ilvl="1">
      <w:start w:val="1"/>
      <w:numFmt w:val="decimal"/>
      <w:pStyle w:val="AnnexHeading2"/>
      <w:lvlText w:val="%1.%2"/>
      <w:lvlJc w:val="left"/>
      <w:pPr>
        <w:tabs>
          <w:tab w:val="num" w:pos="2694"/>
        </w:tabs>
        <w:ind w:left="2694" w:hanging="851"/>
      </w:pPr>
      <w:rPr>
        <w:rFonts w:ascii="Arial Bold" w:hAnsi="Arial Bold" w:hint="default"/>
        <w:b/>
        <w:i w:val="0"/>
        <w:sz w:val="22"/>
      </w:rPr>
    </w:lvl>
    <w:lvl w:ilvl="2">
      <w:start w:val="1"/>
      <w:numFmt w:val="decimal"/>
      <w:pStyle w:val="AnnexHeading3"/>
      <w:lvlText w:val="%2.%3.%1"/>
      <w:lvlJc w:val="left"/>
      <w:pPr>
        <w:tabs>
          <w:tab w:val="num" w:pos="2835"/>
        </w:tabs>
        <w:ind w:left="2835" w:hanging="992"/>
      </w:pPr>
      <w:rPr>
        <w:rFonts w:ascii="Arial" w:hAnsi="Arial" w:hint="default"/>
        <w:b w:val="0"/>
        <w:i w:val="0"/>
        <w:sz w:val="22"/>
      </w:rPr>
    </w:lvl>
    <w:lvl w:ilvl="3">
      <w:start w:val="1"/>
      <w:numFmt w:val="decimal"/>
      <w:pStyle w:val="AnnexHeading4"/>
      <w:lvlText w:val="%1.%2.%3.%4"/>
      <w:lvlJc w:val="left"/>
      <w:pPr>
        <w:tabs>
          <w:tab w:val="num" w:pos="2977"/>
        </w:tabs>
        <w:ind w:left="2977" w:hanging="1134"/>
      </w:pPr>
      <w:rPr>
        <w:rFonts w:ascii="Arial" w:hAnsi="Arial" w:hint="default"/>
        <w:b w:val="0"/>
        <w:i w:val="0"/>
        <w:sz w:val="22"/>
      </w:rPr>
    </w:lvl>
    <w:lvl w:ilvl="4">
      <w:start w:val="1"/>
      <w:numFmt w:val="lowerLetter"/>
      <w:lvlText w:val="(%5)"/>
      <w:lvlJc w:val="left"/>
      <w:pPr>
        <w:ind w:left="3643" w:hanging="360"/>
      </w:pPr>
      <w:rPr>
        <w:rFonts w:hint="default"/>
      </w:rPr>
    </w:lvl>
    <w:lvl w:ilvl="5">
      <w:start w:val="1"/>
      <w:numFmt w:val="lowerRoman"/>
      <w:lvlText w:val="(%6)"/>
      <w:lvlJc w:val="left"/>
      <w:pPr>
        <w:ind w:left="4003" w:hanging="360"/>
      </w:pPr>
      <w:rPr>
        <w:rFonts w:hint="default"/>
      </w:rPr>
    </w:lvl>
    <w:lvl w:ilvl="6">
      <w:start w:val="1"/>
      <w:numFmt w:val="decimal"/>
      <w:lvlText w:val="%7."/>
      <w:lvlJc w:val="left"/>
      <w:pPr>
        <w:ind w:left="4363" w:hanging="360"/>
      </w:pPr>
      <w:rPr>
        <w:rFonts w:hint="default"/>
      </w:rPr>
    </w:lvl>
    <w:lvl w:ilvl="7">
      <w:start w:val="1"/>
      <w:numFmt w:val="lowerLetter"/>
      <w:lvlText w:val="%8."/>
      <w:lvlJc w:val="left"/>
      <w:pPr>
        <w:ind w:left="4723" w:hanging="360"/>
      </w:pPr>
      <w:rPr>
        <w:rFonts w:hint="default"/>
      </w:rPr>
    </w:lvl>
    <w:lvl w:ilvl="8">
      <w:start w:val="1"/>
      <w:numFmt w:val="lowerRoman"/>
      <w:lvlText w:val="%9."/>
      <w:lvlJc w:val="left"/>
      <w:pPr>
        <w:ind w:left="5083" w:hanging="360"/>
      </w:pPr>
      <w:rPr>
        <w:rFonts w:hint="default"/>
      </w:rPr>
    </w:lvl>
  </w:abstractNum>
  <w:abstractNum w:abstractNumId="5" w15:restartNumberingAfterBreak="0">
    <w:nsid w:val="179A17B7"/>
    <w:multiLevelType w:val="hybridMultilevel"/>
    <w:tmpl w:val="4C4092EC"/>
    <w:lvl w:ilvl="0" w:tplc="7FE4CFBE">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19C37E91"/>
    <w:multiLevelType w:val="multilevel"/>
    <w:tmpl w:val="DF88F54E"/>
    <w:lvl w:ilvl="0">
      <w:start w:val="1"/>
      <w:numFmt w:val="decimal"/>
      <w:pStyle w:val="Heading1"/>
      <w:lvlText w:val="%1"/>
      <w:lvlJc w:val="left"/>
      <w:pPr>
        <w:tabs>
          <w:tab w:val="num" w:pos="1701"/>
        </w:tabs>
        <w:ind w:left="1701"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1843"/>
        </w:tabs>
        <w:ind w:left="1843"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15:restartNumberingAfterBreak="0">
    <w:nsid w:val="237E61E7"/>
    <w:multiLevelType w:val="hybridMultilevel"/>
    <w:tmpl w:val="58D67FCE"/>
    <w:lvl w:ilvl="0" w:tplc="F3EC56F4">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4"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9"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3"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5"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16cid:durableId="296448210">
    <w:abstractNumId w:val="1"/>
  </w:num>
  <w:num w:numId="2" w16cid:durableId="313796009">
    <w:abstractNumId w:val="0"/>
  </w:num>
  <w:num w:numId="3" w16cid:durableId="491993955">
    <w:abstractNumId w:val="8"/>
  </w:num>
  <w:num w:numId="4" w16cid:durableId="1054431084">
    <w:abstractNumId w:val="23"/>
  </w:num>
  <w:num w:numId="5" w16cid:durableId="743718434">
    <w:abstractNumId w:val="17"/>
  </w:num>
  <w:num w:numId="6" w16cid:durableId="1825198058">
    <w:abstractNumId w:val="4"/>
  </w:num>
  <w:num w:numId="7" w16cid:durableId="626544020">
    <w:abstractNumId w:val="25"/>
  </w:num>
  <w:num w:numId="8" w16cid:durableId="48116255">
    <w:abstractNumId w:val="12"/>
  </w:num>
  <w:num w:numId="9" w16cid:durableId="1608544634">
    <w:abstractNumId w:val="10"/>
  </w:num>
  <w:num w:numId="10" w16cid:durableId="2058551618">
    <w:abstractNumId w:val="19"/>
  </w:num>
  <w:num w:numId="11" w16cid:durableId="635919065">
    <w:abstractNumId w:val="18"/>
  </w:num>
  <w:num w:numId="12" w16cid:durableId="1609653197">
    <w:abstractNumId w:val="16"/>
  </w:num>
  <w:num w:numId="13" w16cid:durableId="1316032458">
    <w:abstractNumId w:val="24"/>
  </w:num>
  <w:num w:numId="14" w16cid:durableId="1295677802">
    <w:abstractNumId w:val="6"/>
  </w:num>
  <w:num w:numId="15" w16cid:durableId="1609122225">
    <w:abstractNumId w:val="26"/>
  </w:num>
  <w:num w:numId="16" w16cid:durableId="1580140775">
    <w:abstractNumId w:val="15"/>
  </w:num>
  <w:num w:numId="17" w16cid:durableId="126510793">
    <w:abstractNumId w:val="7"/>
  </w:num>
  <w:num w:numId="18" w16cid:durableId="1588003201">
    <w:abstractNumId w:val="21"/>
  </w:num>
  <w:num w:numId="19" w16cid:durableId="937492712">
    <w:abstractNumId w:val="15"/>
  </w:num>
  <w:num w:numId="20" w16cid:durableId="1812208254">
    <w:abstractNumId w:val="15"/>
  </w:num>
  <w:num w:numId="21" w16cid:durableId="444807588">
    <w:abstractNumId w:val="15"/>
  </w:num>
  <w:num w:numId="22" w16cid:durableId="822048113">
    <w:abstractNumId w:val="15"/>
  </w:num>
  <w:num w:numId="23" w16cid:durableId="1684865411">
    <w:abstractNumId w:val="22"/>
  </w:num>
  <w:num w:numId="24" w16cid:durableId="2129663291">
    <w:abstractNumId w:val="3"/>
  </w:num>
  <w:num w:numId="25" w16cid:durableId="448594979">
    <w:abstractNumId w:val="3"/>
  </w:num>
  <w:num w:numId="26" w16cid:durableId="2105028152">
    <w:abstractNumId w:val="3"/>
  </w:num>
  <w:num w:numId="27" w16cid:durableId="620036763">
    <w:abstractNumId w:val="11"/>
  </w:num>
  <w:num w:numId="28" w16cid:durableId="560530474">
    <w:abstractNumId w:val="11"/>
  </w:num>
  <w:num w:numId="29" w16cid:durableId="1229456422">
    <w:abstractNumId w:val="11"/>
  </w:num>
  <w:num w:numId="30" w16cid:durableId="544946375">
    <w:abstractNumId w:val="11"/>
  </w:num>
  <w:num w:numId="31" w16cid:durableId="1482506303">
    <w:abstractNumId w:val="11"/>
  </w:num>
  <w:num w:numId="32" w16cid:durableId="1906135795">
    <w:abstractNumId w:val="11"/>
  </w:num>
  <w:num w:numId="33" w16cid:durableId="1053890732">
    <w:abstractNumId w:val="20"/>
  </w:num>
  <w:num w:numId="34" w16cid:durableId="510950235">
    <w:abstractNumId w:val="20"/>
  </w:num>
  <w:num w:numId="35" w16cid:durableId="1918249745">
    <w:abstractNumId w:val="20"/>
  </w:num>
  <w:num w:numId="36" w16cid:durableId="1893803411">
    <w:abstractNumId w:val="13"/>
  </w:num>
  <w:num w:numId="37" w16cid:durableId="22901030">
    <w:abstractNumId w:val="6"/>
  </w:num>
  <w:num w:numId="38" w16cid:durableId="1560046939">
    <w:abstractNumId w:val="16"/>
  </w:num>
  <w:num w:numId="39" w16cid:durableId="12423686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53353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87421963">
    <w:abstractNumId w:val="2"/>
  </w:num>
  <w:num w:numId="42" w16cid:durableId="172405920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09049310">
    <w:abstractNumId w:val="2"/>
  </w:num>
  <w:num w:numId="44" w16cid:durableId="2144276167">
    <w:abstractNumId w:val="14"/>
  </w:num>
  <w:num w:numId="45" w16cid:durableId="1236626295">
    <w:abstractNumId w:val="9"/>
  </w:num>
  <w:num w:numId="46" w16cid:durableId="31074224">
    <w:abstractNumId w:val="5"/>
  </w:num>
  <w:num w:numId="47" w16cid:durableId="24911397">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33749"/>
    <w:rsid w:val="00036A03"/>
    <w:rsid w:val="00036B9E"/>
    <w:rsid w:val="00037DF4"/>
    <w:rsid w:val="00045488"/>
    <w:rsid w:val="0004700E"/>
    <w:rsid w:val="000658F5"/>
    <w:rsid w:val="00070C13"/>
    <w:rsid w:val="000715C9"/>
    <w:rsid w:val="00077D0D"/>
    <w:rsid w:val="00084F33"/>
    <w:rsid w:val="000A2309"/>
    <w:rsid w:val="000A77A7"/>
    <w:rsid w:val="000B1707"/>
    <w:rsid w:val="000B6D5D"/>
    <w:rsid w:val="000C1B3E"/>
    <w:rsid w:val="000C349E"/>
    <w:rsid w:val="000D0C80"/>
    <w:rsid w:val="000D7222"/>
    <w:rsid w:val="000F2584"/>
    <w:rsid w:val="000F72BA"/>
    <w:rsid w:val="00100EC0"/>
    <w:rsid w:val="001057B8"/>
    <w:rsid w:val="00110AE7"/>
    <w:rsid w:val="00110C3F"/>
    <w:rsid w:val="00146E5F"/>
    <w:rsid w:val="00151628"/>
    <w:rsid w:val="00177C87"/>
    <w:rsid w:val="00177F4D"/>
    <w:rsid w:val="00180DDA"/>
    <w:rsid w:val="00185D54"/>
    <w:rsid w:val="001A5006"/>
    <w:rsid w:val="001B2A2D"/>
    <w:rsid w:val="001B737D"/>
    <w:rsid w:val="001C44A3"/>
    <w:rsid w:val="001C5D9E"/>
    <w:rsid w:val="001D3643"/>
    <w:rsid w:val="001E0E15"/>
    <w:rsid w:val="001E2F3F"/>
    <w:rsid w:val="001F528A"/>
    <w:rsid w:val="001F704E"/>
    <w:rsid w:val="00200241"/>
    <w:rsid w:val="00201722"/>
    <w:rsid w:val="002125B0"/>
    <w:rsid w:val="00215BC5"/>
    <w:rsid w:val="00243228"/>
    <w:rsid w:val="00247C5E"/>
    <w:rsid w:val="00251483"/>
    <w:rsid w:val="00255CAA"/>
    <w:rsid w:val="00262696"/>
    <w:rsid w:val="00264305"/>
    <w:rsid w:val="00294319"/>
    <w:rsid w:val="002A0346"/>
    <w:rsid w:val="002A4487"/>
    <w:rsid w:val="002B202F"/>
    <w:rsid w:val="002B49E9"/>
    <w:rsid w:val="002C632E"/>
    <w:rsid w:val="002D3E8B"/>
    <w:rsid w:val="002D4575"/>
    <w:rsid w:val="002D5C0C"/>
    <w:rsid w:val="002E03D1"/>
    <w:rsid w:val="002E6B74"/>
    <w:rsid w:val="002E6FCA"/>
    <w:rsid w:val="003039D6"/>
    <w:rsid w:val="00311C00"/>
    <w:rsid w:val="00344F82"/>
    <w:rsid w:val="003460B7"/>
    <w:rsid w:val="00356CD0"/>
    <w:rsid w:val="00362CD9"/>
    <w:rsid w:val="003761CA"/>
    <w:rsid w:val="00380DAF"/>
    <w:rsid w:val="003972CE"/>
    <w:rsid w:val="003A43C6"/>
    <w:rsid w:val="003B28F5"/>
    <w:rsid w:val="003B7B7D"/>
    <w:rsid w:val="003C54CB"/>
    <w:rsid w:val="003C7A2A"/>
    <w:rsid w:val="003D2DC1"/>
    <w:rsid w:val="003D69D0"/>
    <w:rsid w:val="003E0685"/>
    <w:rsid w:val="003F1027"/>
    <w:rsid w:val="003F2918"/>
    <w:rsid w:val="003F430E"/>
    <w:rsid w:val="0041088C"/>
    <w:rsid w:val="00412DD0"/>
    <w:rsid w:val="0041482C"/>
    <w:rsid w:val="00420310"/>
    <w:rsid w:val="00420A38"/>
    <w:rsid w:val="00431B19"/>
    <w:rsid w:val="00432203"/>
    <w:rsid w:val="004661AD"/>
    <w:rsid w:val="004705AE"/>
    <w:rsid w:val="00483247"/>
    <w:rsid w:val="004A02D9"/>
    <w:rsid w:val="004A6C1D"/>
    <w:rsid w:val="004D1D85"/>
    <w:rsid w:val="004D3C3A"/>
    <w:rsid w:val="004E1CD1"/>
    <w:rsid w:val="004F327F"/>
    <w:rsid w:val="004F7EFC"/>
    <w:rsid w:val="005107EB"/>
    <w:rsid w:val="00521345"/>
    <w:rsid w:val="00526DF0"/>
    <w:rsid w:val="00545CC4"/>
    <w:rsid w:val="00551FFF"/>
    <w:rsid w:val="005607A2"/>
    <w:rsid w:val="0056690A"/>
    <w:rsid w:val="0057198B"/>
    <w:rsid w:val="00573CFE"/>
    <w:rsid w:val="00590E05"/>
    <w:rsid w:val="005969F2"/>
    <w:rsid w:val="00597FAE"/>
    <w:rsid w:val="005B32A3"/>
    <w:rsid w:val="005B6FB5"/>
    <w:rsid w:val="005C0D44"/>
    <w:rsid w:val="005C334D"/>
    <w:rsid w:val="005C566C"/>
    <w:rsid w:val="005C7E69"/>
    <w:rsid w:val="005E262D"/>
    <w:rsid w:val="005F23D3"/>
    <w:rsid w:val="005F4C5B"/>
    <w:rsid w:val="005F4CD5"/>
    <w:rsid w:val="005F5271"/>
    <w:rsid w:val="005F7E20"/>
    <w:rsid w:val="00605E43"/>
    <w:rsid w:val="00610960"/>
    <w:rsid w:val="006153BB"/>
    <w:rsid w:val="00624475"/>
    <w:rsid w:val="00640B6D"/>
    <w:rsid w:val="00642EA4"/>
    <w:rsid w:val="006437A4"/>
    <w:rsid w:val="006652C3"/>
    <w:rsid w:val="00691FD0"/>
    <w:rsid w:val="00692148"/>
    <w:rsid w:val="006A1A1E"/>
    <w:rsid w:val="006A2BDB"/>
    <w:rsid w:val="006C5948"/>
    <w:rsid w:val="006F1E40"/>
    <w:rsid w:val="006F2A74"/>
    <w:rsid w:val="006F3FA2"/>
    <w:rsid w:val="007000D4"/>
    <w:rsid w:val="007118F5"/>
    <w:rsid w:val="00712AA4"/>
    <w:rsid w:val="007146C4"/>
    <w:rsid w:val="00721AA1"/>
    <w:rsid w:val="00724B67"/>
    <w:rsid w:val="00737B46"/>
    <w:rsid w:val="007547F8"/>
    <w:rsid w:val="00762CF6"/>
    <w:rsid w:val="00765622"/>
    <w:rsid w:val="00770B6C"/>
    <w:rsid w:val="00783E20"/>
    <w:rsid w:val="00783FEA"/>
    <w:rsid w:val="00785429"/>
    <w:rsid w:val="007A395D"/>
    <w:rsid w:val="007B6BD5"/>
    <w:rsid w:val="007C346C"/>
    <w:rsid w:val="007D53F7"/>
    <w:rsid w:val="007E6479"/>
    <w:rsid w:val="007F7AFB"/>
    <w:rsid w:val="0080294B"/>
    <w:rsid w:val="0082480E"/>
    <w:rsid w:val="00850293"/>
    <w:rsid w:val="00851373"/>
    <w:rsid w:val="00851BA6"/>
    <w:rsid w:val="0085654D"/>
    <w:rsid w:val="00861160"/>
    <w:rsid w:val="0086654F"/>
    <w:rsid w:val="008970FB"/>
    <w:rsid w:val="008A356F"/>
    <w:rsid w:val="008A4653"/>
    <w:rsid w:val="008A4717"/>
    <w:rsid w:val="008A50CC"/>
    <w:rsid w:val="008B0605"/>
    <w:rsid w:val="008B3040"/>
    <w:rsid w:val="008C1DA3"/>
    <w:rsid w:val="008C51F1"/>
    <w:rsid w:val="008D1694"/>
    <w:rsid w:val="008D79CB"/>
    <w:rsid w:val="008F07BC"/>
    <w:rsid w:val="008F429F"/>
    <w:rsid w:val="00902C8F"/>
    <w:rsid w:val="0092692B"/>
    <w:rsid w:val="00930561"/>
    <w:rsid w:val="00943E9C"/>
    <w:rsid w:val="00953BCA"/>
    <w:rsid w:val="00953F4D"/>
    <w:rsid w:val="00960BB8"/>
    <w:rsid w:val="00964F5C"/>
    <w:rsid w:val="009709DA"/>
    <w:rsid w:val="00973646"/>
    <w:rsid w:val="00973B57"/>
    <w:rsid w:val="00975900"/>
    <w:rsid w:val="009831C0"/>
    <w:rsid w:val="00984446"/>
    <w:rsid w:val="0099161D"/>
    <w:rsid w:val="009A1085"/>
    <w:rsid w:val="009A3588"/>
    <w:rsid w:val="009B1E05"/>
    <w:rsid w:val="009D3951"/>
    <w:rsid w:val="00A01702"/>
    <w:rsid w:val="00A0389B"/>
    <w:rsid w:val="00A33A3C"/>
    <w:rsid w:val="00A446C9"/>
    <w:rsid w:val="00A635D6"/>
    <w:rsid w:val="00A8553A"/>
    <w:rsid w:val="00A93AED"/>
    <w:rsid w:val="00AA5414"/>
    <w:rsid w:val="00AB0BD5"/>
    <w:rsid w:val="00AB24C6"/>
    <w:rsid w:val="00AC51C2"/>
    <w:rsid w:val="00AE1319"/>
    <w:rsid w:val="00AE34BB"/>
    <w:rsid w:val="00B0008C"/>
    <w:rsid w:val="00B226F2"/>
    <w:rsid w:val="00B274DF"/>
    <w:rsid w:val="00B312F0"/>
    <w:rsid w:val="00B5465E"/>
    <w:rsid w:val="00B56BDF"/>
    <w:rsid w:val="00B61378"/>
    <w:rsid w:val="00B65812"/>
    <w:rsid w:val="00B70162"/>
    <w:rsid w:val="00B74567"/>
    <w:rsid w:val="00B85CD6"/>
    <w:rsid w:val="00B90A27"/>
    <w:rsid w:val="00B946C8"/>
    <w:rsid w:val="00B9554D"/>
    <w:rsid w:val="00BB2B9F"/>
    <w:rsid w:val="00BB7D9E"/>
    <w:rsid w:val="00BC2334"/>
    <w:rsid w:val="00BD3CB8"/>
    <w:rsid w:val="00BD4E6F"/>
    <w:rsid w:val="00BF32F0"/>
    <w:rsid w:val="00BF3D03"/>
    <w:rsid w:val="00BF4DCE"/>
    <w:rsid w:val="00C05CE5"/>
    <w:rsid w:val="00C17754"/>
    <w:rsid w:val="00C6171E"/>
    <w:rsid w:val="00C67C4A"/>
    <w:rsid w:val="00C71241"/>
    <w:rsid w:val="00C76ED4"/>
    <w:rsid w:val="00CA6F2C"/>
    <w:rsid w:val="00CB253B"/>
    <w:rsid w:val="00CB30D8"/>
    <w:rsid w:val="00CD2C0B"/>
    <w:rsid w:val="00CD6A13"/>
    <w:rsid w:val="00CF1871"/>
    <w:rsid w:val="00D01874"/>
    <w:rsid w:val="00D019CE"/>
    <w:rsid w:val="00D1133E"/>
    <w:rsid w:val="00D16210"/>
    <w:rsid w:val="00D17A34"/>
    <w:rsid w:val="00D26628"/>
    <w:rsid w:val="00D332B3"/>
    <w:rsid w:val="00D55207"/>
    <w:rsid w:val="00D8126A"/>
    <w:rsid w:val="00D81801"/>
    <w:rsid w:val="00D92246"/>
    <w:rsid w:val="00D92B45"/>
    <w:rsid w:val="00D95962"/>
    <w:rsid w:val="00DA16C8"/>
    <w:rsid w:val="00DC389B"/>
    <w:rsid w:val="00DE2FEE"/>
    <w:rsid w:val="00DF1467"/>
    <w:rsid w:val="00DF56A1"/>
    <w:rsid w:val="00E00241"/>
    <w:rsid w:val="00E00BE9"/>
    <w:rsid w:val="00E2142E"/>
    <w:rsid w:val="00E22A11"/>
    <w:rsid w:val="00E31E5C"/>
    <w:rsid w:val="00E44DD2"/>
    <w:rsid w:val="00E558C3"/>
    <w:rsid w:val="00E55927"/>
    <w:rsid w:val="00E60540"/>
    <w:rsid w:val="00E912A6"/>
    <w:rsid w:val="00EA4844"/>
    <w:rsid w:val="00EA4D9C"/>
    <w:rsid w:val="00EA5A97"/>
    <w:rsid w:val="00EB0D1F"/>
    <w:rsid w:val="00EB2248"/>
    <w:rsid w:val="00EB75EE"/>
    <w:rsid w:val="00EC0046"/>
    <w:rsid w:val="00ED35DA"/>
    <w:rsid w:val="00ED5968"/>
    <w:rsid w:val="00EE3CC5"/>
    <w:rsid w:val="00EE4C1D"/>
    <w:rsid w:val="00EF3685"/>
    <w:rsid w:val="00F04350"/>
    <w:rsid w:val="00F133DB"/>
    <w:rsid w:val="00F159EB"/>
    <w:rsid w:val="00F25BF4"/>
    <w:rsid w:val="00F267DB"/>
    <w:rsid w:val="00F348FA"/>
    <w:rsid w:val="00F40E49"/>
    <w:rsid w:val="00F46F6F"/>
    <w:rsid w:val="00F60608"/>
    <w:rsid w:val="00F62217"/>
    <w:rsid w:val="00F95FAE"/>
    <w:rsid w:val="00FB0EBB"/>
    <w:rsid w:val="00FB17A9"/>
    <w:rsid w:val="00FB527C"/>
    <w:rsid w:val="00FB6F75"/>
    <w:rsid w:val="00FC0EB3"/>
    <w:rsid w:val="00FC6202"/>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tabs>
        <w:tab w:val="clear" w:pos="1701"/>
        <w:tab w:val="num" w:pos="567"/>
      </w:tabs>
      <w:spacing w:before="240" w:after="240"/>
      <w:ind w:left="567"/>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tabs>
        <w:tab w:val="clear" w:pos="1843"/>
        <w:tab w:val="num" w:pos="992"/>
      </w:tabs>
      <w:spacing w:before="120" w:after="120"/>
      <w:ind w:left="992"/>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qFormat/>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Caption">
    <w:name w:val="caption"/>
    <w:basedOn w:val="Normal"/>
    <w:next w:val="Normal"/>
    <w:uiPriority w:val="35"/>
    <w:rsid w:val="00783E20"/>
    <w:pPr>
      <w:spacing w:line="216" w:lineRule="atLeast"/>
    </w:pPr>
    <w:rPr>
      <w:rFonts w:asciiTheme="minorHAnsi" w:eastAsiaTheme="minorHAnsi" w:hAnsiTheme="minorHAnsi" w:cstheme="minorBidi"/>
      <w:b/>
      <w:bCs/>
      <w:i/>
      <w:color w:val="575756"/>
      <w:u w:val="single"/>
      <w:lang w:eastAsia="en-US"/>
    </w:rPr>
  </w:style>
  <w:style w:type="paragraph" w:customStyle="1" w:styleId="Abbreviations">
    <w:name w:val="Abbreviations"/>
    <w:basedOn w:val="Normal"/>
    <w:qFormat/>
    <w:rsid w:val="00783E20"/>
    <w:pPr>
      <w:spacing w:after="60" w:line="216" w:lineRule="atLeast"/>
      <w:ind w:left="1418" w:hanging="1418"/>
    </w:pPr>
    <w:rPr>
      <w:rFonts w:asciiTheme="minorHAnsi" w:eastAsiaTheme="minorHAnsi" w:hAnsiTheme="minorHAnsi" w:cstheme="minorBidi"/>
      <w:lang w:eastAsia="en-US"/>
    </w:rPr>
  </w:style>
  <w:style w:type="paragraph" w:customStyle="1" w:styleId="Reference">
    <w:name w:val="Reference"/>
    <w:basedOn w:val="Normal"/>
    <w:qFormat/>
    <w:rsid w:val="00783E20"/>
    <w:pPr>
      <w:tabs>
        <w:tab w:val="num" w:pos="0"/>
      </w:tabs>
      <w:spacing w:before="120" w:after="60"/>
      <w:ind w:left="567" w:hanging="567"/>
      <w:jc w:val="both"/>
    </w:pPr>
    <w:rPr>
      <w:rFonts w:asciiTheme="minorHAnsi" w:eastAsia="Times New Roman" w:hAnsiTheme="minorHAnsi" w:cs="Times New Roman"/>
      <w:szCs w:val="20"/>
      <w:lang w:eastAsia="en-US"/>
    </w:rPr>
  </w:style>
  <w:style w:type="paragraph" w:customStyle="1" w:styleId="2">
    <w:name w:val="본문2"/>
    <w:basedOn w:val="Normal"/>
    <w:rsid w:val="00783E20"/>
    <w:pPr>
      <w:widowControl w:val="0"/>
      <w:autoSpaceDN w:val="0"/>
      <w:spacing w:after="120"/>
      <w:jc w:val="both"/>
      <w:textAlignment w:val="baseline"/>
    </w:pPr>
    <w:rPr>
      <w:rFonts w:ascii="Calibri" w:eastAsia="Gulim" w:hAnsi="Gulim" w:cs="Gulim"/>
      <w:color w:val="000000"/>
      <w:lang w:val="en-US" w:eastAsia="ko-KR"/>
    </w:rPr>
  </w:style>
  <w:style w:type="table" w:styleId="GridTable4-Accent1">
    <w:name w:val="Grid Table 4 Accent 1"/>
    <w:basedOn w:val="TableNormal"/>
    <w:uiPriority w:val="49"/>
    <w:rsid w:val="00AB24C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HTMLPreformatted">
    <w:name w:val="HTML Preformatted"/>
    <w:basedOn w:val="Normal"/>
    <w:link w:val="HTMLPreformattedChar"/>
    <w:uiPriority w:val="99"/>
    <w:semiHidden/>
    <w:unhideWhenUsed/>
    <w:rsid w:val="005B6FB5"/>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5B6FB5"/>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595135">
      <w:bodyDiv w:val="1"/>
      <w:marLeft w:val="0"/>
      <w:marRight w:val="0"/>
      <w:marTop w:val="0"/>
      <w:marBottom w:val="0"/>
      <w:divBdr>
        <w:top w:val="none" w:sz="0" w:space="0" w:color="auto"/>
        <w:left w:val="none" w:sz="0" w:space="0" w:color="auto"/>
        <w:bottom w:val="none" w:sz="0" w:space="0" w:color="auto"/>
        <w:right w:val="none" w:sz="0" w:space="0" w:color="auto"/>
      </w:divBdr>
    </w:div>
    <w:div w:id="330137354">
      <w:bodyDiv w:val="1"/>
      <w:marLeft w:val="0"/>
      <w:marRight w:val="0"/>
      <w:marTop w:val="0"/>
      <w:marBottom w:val="0"/>
      <w:divBdr>
        <w:top w:val="none" w:sz="0" w:space="0" w:color="auto"/>
        <w:left w:val="none" w:sz="0" w:space="0" w:color="auto"/>
        <w:bottom w:val="none" w:sz="0" w:space="0" w:color="auto"/>
        <w:right w:val="none" w:sz="0" w:space="0" w:color="auto"/>
      </w:divBdr>
    </w:div>
    <w:div w:id="357582340">
      <w:bodyDiv w:val="1"/>
      <w:marLeft w:val="0"/>
      <w:marRight w:val="0"/>
      <w:marTop w:val="0"/>
      <w:marBottom w:val="0"/>
      <w:divBdr>
        <w:top w:val="none" w:sz="0" w:space="0" w:color="auto"/>
        <w:left w:val="none" w:sz="0" w:space="0" w:color="auto"/>
        <w:bottom w:val="none" w:sz="0" w:space="0" w:color="auto"/>
        <w:right w:val="none" w:sz="0" w:space="0" w:color="auto"/>
      </w:divBdr>
    </w:div>
    <w:div w:id="528179434">
      <w:bodyDiv w:val="1"/>
      <w:marLeft w:val="0"/>
      <w:marRight w:val="0"/>
      <w:marTop w:val="0"/>
      <w:marBottom w:val="0"/>
      <w:divBdr>
        <w:top w:val="none" w:sz="0" w:space="0" w:color="auto"/>
        <w:left w:val="none" w:sz="0" w:space="0" w:color="auto"/>
        <w:bottom w:val="none" w:sz="0" w:space="0" w:color="auto"/>
        <w:right w:val="none" w:sz="0" w:space="0" w:color="auto"/>
      </w:divBdr>
    </w:div>
    <w:div w:id="1536311022">
      <w:bodyDiv w:val="1"/>
      <w:marLeft w:val="0"/>
      <w:marRight w:val="0"/>
      <w:marTop w:val="0"/>
      <w:marBottom w:val="0"/>
      <w:divBdr>
        <w:top w:val="none" w:sz="0" w:space="0" w:color="auto"/>
        <w:left w:val="none" w:sz="0" w:space="0" w:color="auto"/>
        <w:bottom w:val="none" w:sz="0" w:space="0" w:color="auto"/>
        <w:right w:val="none" w:sz="0" w:space="0" w:color="auto"/>
      </w:divBdr>
    </w:div>
    <w:div w:id="1592544476">
      <w:bodyDiv w:val="1"/>
      <w:marLeft w:val="0"/>
      <w:marRight w:val="0"/>
      <w:marTop w:val="0"/>
      <w:marBottom w:val="0"/>
      <w:divBdr>
        <w:top w:val="none" w:sz="0" w:space="0" w:color="auto"/>
        <w:left w:val="none" w:sz="0" w:space="0" w:color="auto"/>
        <w:bottom w:val="none" w:sz="0" w:space="0" w:color="auto"/>
        <w:right w:val="none" w:sz="0" w:space="0" w:color="auto"/>
      </w:divBdr>
    </w:div>
    <w:div w:id="1706170377">
      <w:bodyDiv w:val="1"/>
      <w:marLeft w:val="0"/>
      <w:marRight w:val="0"/>
      <w:marTop w:val="0"/>
      <w:marBottom w:val="0"/>
      <w:divBdr>
        <w:top w:val="none" w:sz="0" w:space="0" w:color="auto"/>
        <w:left w:val="none" w:sz="0" w:space="0" w:color="auto"/>
        <w:bottom w:val="none" w:sz="0" w:space="0" w:color="auto"/>
        <w:right w:val="none" w:sz="0" w:space="0" w:color="auto"/>
      </w:divBdr>
    </w:div>
    <w:div w:id="1763838390">
      <w:bodyDiv w:val="1"/>
      <w:marLeft w:val="0"/>
      <w:marRight w:val="0"/>
      <w:marTop w:val="0"/>
      <w:marBottom w:val="0"/>
      <w:divBdr>
        <w:top w:val="none" w:sz="0" w:space="0" w:color="auto"/>
        <w:left w:val="none" w:sz="0" w:space="0" w:color="auto"/>
        <w:bottom w:val="none" w:sz="0" w:space="0" w:color="auto"/>
        <w:right w:val="none" w:sz="0" w:space="0" w:color="auto"/>
      </w:divBdr>
    </w:div>
    <w:div w:id="1910076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32227C-84FE-4102-A2B7-D76AD15EB9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41B74FC-F8F8-4A74-8ECD-8A7D28D9F8A4}">
  <ds:schemaRefs>
    <ds:schemaRef ds:uri="http://schemas.openxmlformats.org/officeDocument/2006/bibliography"/>
  </ds:schemaRefs>
</ds:datastoreItem>
</file>

<file path=customXml/itemProps3.xml><?xml version="1.0" encoding="utf-8"?>
<ds:datastoreItem xmlns:ds="http://schemas.openxmlformats.org/officeDocument/2006/customXml" ds:itemID="{D4D9E322-D844-4C4A-8253-DE5056654D8B}">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3F2C24A0-1620-45A6-ADED-BA0681538F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1324</Words>
  <Characters>7548</Characters>
  <Application>Microsoft Office Word</Application>
  <DocSecurity>0</DocSecurity>
  <Lines>62</Lines>
  <Paragraphs>17</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8855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Tom Southall</cp:lastModifiedBy>
  <cp:revision>3</cp:revision>
  <cp:lastPrinted>2025-02-13T05:03:00Z</cp:lastPrinted>
  <dcterms:created xsi:type="dcterms:W3CDTF">2025-02-18T01:51:00Z</dcterms:created>
  <dcterms:modified xsi:type="dcterms:W3CDTF">2025-02-25T18:08:00Z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ies>
</file>